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rsidR="00EC6BAB" w:rsidRPr="00C53267" w:rsidRDefault="00EC6BAB">
      <w:pPr>
        <w:widowControl w:val="0"/>
        <w:pBdr>
          <w:top w:val="nil"/>
          <w:left w:val="nil"/>
          <w:bottom w:val="nil"/>
          <w:right w:val="nil"/>
          <w:between w:val="nil"/>
        </w:pBdr>
        <w:spacing w:line="276" w:lineRule="auto"/>
      </w:pPr>
    </w:p>
    <w:p w:rsidR="00D0111B" w:rsidRPr="00C53267" w:rsidRDefault="00D0111B" w:rsidP="00D0111B">
      <w:pPr>
        <w:pBdr>
          <w:top w:val="nil"/>
          <w:left w:val="nil"/>
          <w:bottom w:val="nil"/>
          <w:right w:val="nil"/>
          <w:between w:val="nil"/>
        </w:pBdr>
        <w:ind w:left="851"/>
        <w:jc w:val="both"/>
        <w:rPr>
          <w:b/>
          <w:color w:val="000000"/>
          <w:sz w:val="28"/>
          <w:szCs w:val="28"/>
          <w:lang w:val="en-ID"/>
        </w:rPr>
      </w:pPr>
      <w:r w:rsidRPr="00C53267">
        <w:rPr>
          <w:b/>
          <w:color w:val="000000"/>
          <w:sz w:val="28"/>
          <w:szCs w:val="28"/>
          <w:lang w:val="en"/>
        </w:rPr>
        <w:t xml:space="preserve">The Influence of Family Relationships and Intensity of Social Media Use on Social Anxiety of Adolescents at SMA X </w:t>
      </w:r>
      <w:proofErr w:type="spellStart"/>
      <w:r w:rsidRPr="00C53267">
        <w:rPr>
          <w:b/>
          <w:color w:val="000000"/>
          <w:sz w:val="28"/>
          <w:szCs w:val="28"/>
          <w:lang w:val="en"/>
        </w:rPr>
        <w:t>Sidoarjo</w:t>
      </w:r>
      <w:proofErr w:type="spellEnd"/>
    </w:p>
    <w:p w:rsidR="00EC6BAB" w:rsidRPr="00C53267" w:rsidRDefault="00000000" w:rsidP="00D0111B">
      <w:pPr>
        <w:pBdr>
          <w:top w:val="nil"/>
          <w:left w:val="nil"/>
          <w:bottom w:val="nil"/>
          <w:right w:val="nil"/>
          <w:between w:val="nil"/>
        </w:pBdr>
        <w:ind w:left="851"/>
        <w:jc w:val="both"/>
        <w:rPr>
          <w:b/>
          <w:color w:val="000000"/>
          <w:sz w:val="28"/>
          <w:szCs w:val="28"/>
        </w:rPr>
      </w:pPr>
      <w:r w:rsidRPr="00C53267">
        <w:rPr>
          <w:b/>
          <w:color w:val="000000"/>
          <w:sz w:val="28"/>
          <w:szCs w:val="28"/>
        </w:rPr>
        <w:t>[</w:t>
      </w:r>
      <w:r w:rsidR="00D0111B" w:rsidRPr="00C53267">
        <w:rPr>
          <w:b/>
          <w:color w:val="000000"/>
          <w:spacing w:val="-3"/>
          <w:sz w:val="28"/>
          <w:szCs w:val="28"/>
        </w:rPr>
        <w:t>Pengaruh Hubungan Keluarga dan Intensitas Penggunaan Media Sosial terhadap Kecemasan Sosial Remaja di SMA X Sidoarjo</w:t>
      </w:r>
      <w:r w:rsidRPr="00C53267">
        <w:rPr>
          <w:b/>
          <w:color w:val="000000"/>
          <w:sz w:val="28"/>
          <w:szCs w:val="28"/>
        </w:rPr>
        <w:t>]</w:t>
      </w:r>
    </w:p>
    <w:p w:rsidR="00EC6BAB" w:rsidRPr="00C53267" w:rsidRDefault="00EC6BAB">
      <w:pPr>
        <w:rPr>
          <w:sz w:val="20"/>
          <w:szCs w:val="20"/>
        </w:rPr>
      </w:pPr>
    </w:p>
    <w:p w:rsidR="00EC6BAB" w:rsidRPr="00C53267" w:rsidRDefault="00D0111B">
      <w:pPr>
        <w:pBdr>
          <w:top w:val="nil"/>
          <w:left w:val="nil"/>
          <w:bottom w:val="nil"/>
          <w:right w:val="nil"/>
          <w:between w:val="nil"/>
        </w:pBdr>
        <w:spacing w:after="115"/>
        <w:ind w:left="851"/>
        <w:rPr>
          <w:b/>
          <w:color w:val="000000"/>
        </w:rPr>
      </w:pPr>
      <w:r w:rsidRPr="00C53267">
        <w:rPr>
          <w:color w:val="000000"/>
          <w:sz w:val="20"/>
          <w:szCs w:val="20"/>
        </w:rPr>
        <w:t>Varadilla Wahyu Aristawidya</w:t>
      </w:r>
      <w:r w:rsidRPr="00C53267">
        <w:rPr>
          <w:color w:val="000000"/>
          <w:sz w:val="20"/>
          <w:szCs w:val="20"/>
          <w:vertAlign w:val="superscript"/>
        </w:rPr>
        <w:t>)</w:t>
      </w:r>
      <w:r w:rsidRPr="00C53267">
        <w:rPr>
          <w:color w:val="000000"/>
          <w:sz w:val="20"/>
          <w:szCs w:val="20"/>
        </w:rPr>
        <w:t xml:space="preserve">, Eko Hardi Ansyah </w:t>
      </w:r>
      <w:r w:rsidRPr="00C53267">
        <w:rPr>
          <w:color w:val="000000"/>
          <w:sz w:val="20"/>
          <w:szCs w:val="20"/>
          <w:vertAlign w:val="superscript"/>
        </w:rPr>
        <w:t>*,2)</w:t>
      </w:r>
    </w:p>
    <w:p w:rsidR="00EC6BAB" w:rsidRPr="00C53267" w:rsidRDefault="00000000">
      <w:pPr>
        <w:ind w:left="851"/>
      </w:pPr>
      <w:bookmarkStart w:id="0" w:name="_heading=h.gjdgxs" w:colFirst="0" w:colLast="0"/>
      <w:bookmarkEnd w:id="0"/>
      <w:r w:rsidRPr="00C53267">
        <w:rPr>
          <w:sz w:val="20"/>
          <w:szCs w:val="20"/>
          <w:vertAlign w:val="superscript"/>
        </w:rPr>
        <w:t>1)</w:t>
      </w:r>
      <w:r w:rsidRPr="00C53267">
        <w:rPr>
          <w:sz w:val="20"/>
          <w:szCs w:val="20"/>
        </w:rPr>
        <w:t xml:space="preserve">Program Studi </w:t>
      </w:r>
      <w:r w:rsidR="00D0111B" w:rsidRPr="00C53267">
        <w:rPr>
          <w:sz w:val="20"/>
          <w:szCs w:val="20"/>
        </w:rPr>
        <w:t>Psikologi</w:t>
      </w:r>
      <w:r w:rsidRPr="00C53267">
        <w:rPr>
          <w:sz w:val="20"/>
          <w:szCs w:val="20"/>
        </w:rPr>
        <w:t>, Universitas Muhammadiyah Sidoarjo, Indonesia</w:t>
      </w:r>
    </w:p>
    <w:p w:rsidR="00D0111B" w:rsidRPr="00C53267" w:rsidRDefault="00000000" w:rsidP="00D0111B">
      <w:pPr>
        <w:ind w:left="851"/>
      </w:pPr>
      <w:r w:rsidRPr="00C53267">
        <w:rPr>
          <w:sz w:val="20"/>
          <w:szCs w:val="20"/>
          <w:vertAlign w:val="superscript"/>
        </w:rPr>
        <w:t>2)</w:t>
      </w:r>
      <w:r w:rsidRPr="00C53267">
        <w:rPr>
          <w:sz w:val="20"/>
          <w:szCs w:val="20"/>
        </w:rPr>
        <w:t xml:space="preserve"> Program Studi </w:t>
      </w:r>
      <w:r w:rsidR="00D0111B" w:rsidRPr="00C53267">
        <w:rPr>
          <w:sz w:val="20"/>
          <w:szCs w:val="20"/>
        </w:rPr>
        <w:t>Psikologi</w:t>
      </w:r>
      <w:r w:rsidRPr="00C53267">
        <w:rPr>
          <w:sz w:val="20"/>
          <w:szCs w:val="20"/>
        </w:rPr>
        <w:t>, Universitas Muhammadiyah Sidoarjo, Indonesia</w:t>
      </w:r>
    </w:p>
    <w:p w:rsidR="00D0111B" w:rsidRPr="00C53267" w:rsidRDefault="00D0111B" w:rsidP="00D0111B">
      <w:pPr>
        <w:ind w:left="851"/>
      </w:pPr>
      <w:hyperlink r:id="rId8" w:history="1">
        <w:r w:rsidRPr="00C53267">
          <w:rPr>
            <w:rStyle w:val="Hyperlink"/>
            <w:bCs/>
            <w:i/>
            <w:sz w:val="20"/>
            <w:szCs w:val="20"/>
          </w:rPr>
          <w:t>varaadllawahyu@gmail.com</w:t>
        </w:r>
      </w:hyperlink>
    </w:p>
    <w:p w:rsidR="00D0111B" w:rsidRPr="00C53267" w:rsidRDefault="00D0111B" w:rsidP="00D0111B">
      <w:pPr>
        <w:ind w:left="851"/>
      </w:pPr>
      <w:hyperlink r:id="rId9" w:history="1">
        <w:r w:rsidRPr="00C53267">
          <w:rPr>
            <w:rStyle w:val="Hyperlink"/>
            <w:bCs/>
            <w:i/>
            <w:sz w:val="20"/>
            <w:szCs w:val="20"/>
          </w:rPr>
          <w:t>ekohardi1@umsida.ac.id</w:t>
        </w:r>
      </w:hyperlink>
    </w:p>
    <w:p w:rsidR="00EC6BAB" w:rsidRPr="00C53267" w:rsidRDefault="00EC6BAB">
      <w:pPr>
        <w:ind w:left="851"/>
        <w:rPr>
          <w:sz w:val="20"/>
          <w:szCs w:val="20"/>
        </w:rPr>
      </w:pPr>
    </w:p>
    <w:p w:rsidR="00EC6BAB" w:rsidRPr="00C53267" w:rsidRDefault="00EC6BAB">
      <w:pPr>
        <w:rPr>
          <w:i/>
          <w:sz w:val="20"/>
          <w:szCs w:val="20"/>
        </w:rPr>
      </w:pPr>
    </w:p>
    <w:p w:rsidR="00EC6BAB" w:rsidRPr="00C53267" w:rsidRDefault="00EC6BAB">
      <w:pPr>
        <w:rPr>
          <w:sz w:val="20"/>
          <w:szCs w:val="20"/>
        </w:rPr>
        <w:sectPr w:rsidR="00EC6BAB" w:rsidRPr="00C53267">
          <w:headerReference w:type="even" r:id="rId10"/>
          <w:headerReference w:type="default" r:id="rId11"/>
          <w:footerReference w:type="even" r:id="rId12"/>
          <w:footerReference w:type="default" r:id="rId13"/>
          <w:headerReference w:type="first" r:id="rId14"/>
          <w:footerReference w:type="first" r:id="rId15"/>
          <w:pgSz w:w="11906" w:h="16838"/>
          <w:pgMar w:top="1701" w:right="1134" w:bottom="1134" w:left="1411" w:header="850" w:footer="720" w:gutter="0"/>
          <w:pgNumType w:start="1"/>
          <w:cols w:space="720"/>
          <w:titlePg/>
        </w:sectPr>
      </w:pPr>
    </w:p>
    <w:p w:rsidR="00D0111B" w:rsidRPr="00C53267" w:rsidRDefault="00000000" w:rsidP="00D0111B">
      <w:pPr>
        <w:keepNext/>
        <w:pBdr>
          <w:top w:val="nil"/>
          <w:left w:val="nil"/>
          <w:bottom w:val="nil"/>
          <w:right w:val="nil"/>
          <w:between w:val="nil"/>
        </w:pBdr>
        <w:ind w:right="4" w:hanging="567"/>
        <w:jc w:val="both"/>
        <w:rPr>
          <w:i/>
          <w:iCs/>
          <w:sz w:val="20"/>
          <w:szCs w:val="20"/>
        </w:rPr>
      </w:pPr>
      <w:bookmarkStart w:id="1" w:name="_heading=h.30j0zll" w:colFirst="0" w:colLast="0"/>
      <w:bookmarkEnd w:id="1"/>
      <w:r w:rsidRPr="00C53267">
        <w:rPr>
          <w:b/>
          <w:i/>
          <w:color w:val="000000"/>
          <w:sz w:val="20"/>
          <w:szCs w:val="20"/>
        </w:rPr>
        <w:t>Abstract</w:t>
      </w:r>
      <w:r w:rsidRPr="00C53267">
        <w:rPr>
          <w:i/>
          <w:color w:val="000000"/>
          <w:sz w:val="20"/>
          <w:szCs w:val="20"/>
        </w:rPr>
        <w:t xml:space="preserve">. </w:t>
      </w:r>
      <w:r w:rsidR="00D0111B" w:rsidRPr="00C53267">
        <w:rPr>
          <w:i/>
          <w:iCs/>
          <w:sz w:val="20"/>
          <w:szCs w:val="20"/>
        </w:rPr>
        <w:t>Social anxiety is a common psychological problem experienced by adolescents, particularly during senior high school years, when academic and social demands increase. Environmental factors such as family relationships and technological developments, especially social media use, are assumed to influence adolescents’ psychological well-being. This study aimed to examine the effect of family relationships and the intensity of social media use on social anxiety among adolescents at SMA X Candi. This research employed a quantitative correlational design. The sample consisted of 205 students selected using purposive sampling. The instruments used were the Social Anxiety Scale for Adolescents (SAS-A), the Inventory of Parent and Peer Attachment (IPPA) to measure family relationships, and a social media use intensity scale. Data were analyzed using multiple linear regression. The results indicated that family relationships had a significant negative effect on adolescents’ social anxiety, suggesting that better family relationships were associated with lower levels of social anxiety. In contrast, the intensity of social media use did not have a significant effect on social anxiety. However, both variables simultaneously contributed to adolescents’ social anxiety, although the contribution was relatively low. These findings emphasize the importance of family relationships as a major protective factor in adolescents’ mental health, particularly in reducing social anxiety.</w:t>
      </w:r>
    </w:p>
    <w:p w:rsidR="00EC6BAB" w:rsidRPr="00C53267" w:rsidRDefault="00000000" w:rsidP="00D0111B">
      <w:pPr>
        <w:keepNext/>
        <w:pBdr>
          <w:top w:val="nil"/>
          <w:left w:val="nil"/>
          <w:bottom w:val="nil"/>
          <w:right w:val="nil"/>
          <w:between w:val="nil"/>
        </w:pBdr>
        <w:ind w:right="4" w:hanging="567"/>
        <w:jc w:val="both"/>
        <w:rPr>
          <w:i/>
          <w:smallCaps/>
          <w:color w:val="000000"/>
          <w:sz w:val="20"/>
          <w:szCs w:val="20"/>
        </w:rPr>
      </w:pPr>
      <w:r w:rsidRPr="00C53267">
        <w:rPr>
          <w:b/>
          <w:i/>
          <w:color w:val="000000"/>
          <w:sz w:val="20"/>
          <w:szCs w:val="20"/>
        </w:rPr>
        <w:t xml:space="preserve">Keywords - </w:t>
      </w:r>
      <w:r w:rsidR="00D0111B" w:rsidRPr="00C53267">
        <w:rPr>
          <w:i/>
          <w:iCs/>
          <w:sz w:val="20"/>
          <w:szCs w:val="20"/>
        </w:rPr>
        <w:t>Adolescent social anxiety; family relationship; social media use</w:t>
      </w:r>
    </w:p>
    <w:p w:rsidR="00EC6BAB" w:rsidRPr="00C53267" w:rsidRDefault="00EC6BAB">
      <w:pPr>
        <w:tabs>
          <w:tab w:val="left" w:pos="0"/>
        </w:tabs>
        <w:ind w:right="4"/>
        <w:rPr>
          <w:b/>
          <w:i/>
        </w:rPr>
      </w:pPr>
    </w:p>
    <w:p w:rsidR="00EC6BAB" w:rsidRPr="00C53267" w:rsidRDefault="00000000">
      <w:pPr>
        <w:keepNext/>
        <w:pBdr>
          <w:top w:val="nil"/>
          <w:left w:val="nil"/>
          <w:bottom w:val="nil"/>
          <w:right w:val="nil"/>
          <w:between w:val="nil"/>
        </w:pBdr>
        <w:ind w:right="4" w:hanging="567"/>
        <w:jc w:val="both"/>
        <w:rPr>
          <w:i/>
          <w:smallCaps/>
          <w:color w:val="000000"/>
          <w:sz w:val="20"/>
          <w:szCs w:val="20"/>
        </w:rPr>
      </w:pPr>
      <w:r w:rsidRPr="00C53267">
        <w:rPr>
          <w:b/>
          <w:i/>
          <w:color w:val="000000"/>
          <w:sz w:val="20"/>
          <w:szCs w:val="20"/>
        </w:rPr>
        <w:t>Abstrak</w:t>
      </w:r>
      <w:r w:rsidRPr="00C53267">
        <w:rPr>
          <w:i/>
          <w:color w:val="000000"/>
          <w:sz w:val="20"/>
          <w:szCs w:val="20"/>
        </w:rPr>
        <w:t xml:space="preserve">. </w:t>
      </w:r>
      <w:r w:rsidR="00D0111B" w:rsidRPr="00C53267">
        <w:rPr>
          <w:i/>
          <w:iCs/>
          <w:sz w:val="20"/>
          <w:szCs w:val="20"/>
        </w:rPr>
        <w:t>Kecemasan sosial merupakan salah satu permasalahan psikologis yang umum dialami oleh remaja, khusunya pada masa sekolah menengah atas. Faktor lingkungan keluarga serta perkembangan teknologi terutama penggunaan media sosial diduga berperan dalam membentuk kondisi tersebut. Penelitian ini bertujuan untuk mengetahui pengaruh hubungan keluarga dan intensitas penggunaan media sosial terhadap kecemasan pada remaja di SMA X Candi. Penelitian ini menggunakan pendekatan kuantitatif dengan desain korelasional. Sampel penelitian berjumlah 205 siswa yang digunakan menggunakan teknik purposive sampling. Instrumen yang digunakan meliputi Social Anxiety Scale for Adolescents (SAS-A) yang digunakan untuk mengukur kecemasan sosial, Inventory of Parent and Peer Attachment (IPPA) untuk mengukur hubungan keluarga serta skala intensitas penggunaan media sosial. Data dianalisis menggunakan regresi linear berganda. Hasil penelitian menunjukkan bahwa hubungan keluarga berpengaruh negatif dan signifikan terhadap kecemasan sosial remaja, yang berarti semakin baik kualitas hubungan keluarga maka semakin rendah tingkat kecemasan sosial yang dialami. Sementara itu, intensitas penggunaan media sosial tidak menunjukkan pengaruh yang signifikan terhadap kecemasan sosial. Namun, secara simultan hubungan keluarga dan intensitas penggunaan media sosial memberikan kontribusi terhadap kecemasan sosial remaja meskipun dalam kategori rendah. Temuan ini menegaskan pentingnya peran keluarga sebagai faktor protektif utama dalam menjaga kesehatan mental remaja khususnya dalam menurunkan kecemasan sosial</w:t>
      </w:r>
    </w:p>
    <w:p w:rsidR="00D0111B" w:rsidRPr="00C53267" w:rsidRDefault="00000000" w:rsidP="00D0111B">
      <w:pPr>
        <w:widowControl w:val="0"/>
        <w:tabs>
          <w:tab w:val="left" w:pos="9639"/>
        </w:tabs>
        <w:autoSpaceDE w:val="0"/>
        <w:autoSpaceDN w:val="0"/>
        <w:adjustRightInd w:val="0"/>
        <w:jc w:val="both"/>
        <w:rPr>
          <w:b/>
          <w:bCs/>
          <w:color w:val="000000"/>
          <w:sz w:val="20"/>
          <w:szCs w:val="20"/>
        </w:rPr>
      </w:pPr>
      <w:r w:rsidRPr="00C53267">
        <w:rPr>
          <w:b/>
          <w:i/>
          <w:color w:val="000000"/>
          <w:sz w:val="20"/>
          <w:szCs w:val="20"/>
        </w:rPr>
        <w:t xml:space="preserve">Kata Kunci - </w:t>
      </w:r>
      <w:r w:rsidR="00D0111B" w:rsidRPr="00C53267">
        <w:rPr>
          <w:i/>
          <w:iCs/>
          <w:sz w:val="20"/>
          <w:szCs w:val="20"/>
        </w:rPr>
        <w:t>kecemasan sosial remaja; hubungan keluarga; penggunaan media sosial</w:t>
      </w:r>
    </w:p>
    <w:p w:rsidR="00EC6BAB" w:rsidRPr="00C53267" w:rsidRDefault="00EC6BAB">
      <w:pPr>
        <w:keepNext/>
        <w:pBdr>
          <w:top w:val="nil"/>
          <w:left w:val="nil"/>
          <w:bottom w:val="nil"/>
          <w:right w:val="nil"/>
          <w:between w:val="nil"/>
        </w:pBdr>
        <w:tabs>
          <w:tab w:val="left" w:pos="0"/>
        </w:tabs>
        <w:spacing w:before="58"/>
        <w:ind w:right="4" w:hanging="567"/>
        <w:jc w:val="both"/>
        <w:rPr>
          <w:i/>
          <w:color w:val="000000"/>
          <w:sz w:val="20"/>
          <w:szCs w:val="20"/>
        </w:rPr>
        <w:sectPr w:rsidR="00EC6BAB" w:rsidRPr="00C53267">
          <w:type w:val="continuous"/>
          <w:pgSz w:w="11906" w:h="16838"/>
          <w:pgMar w:top="1701" w:right="1134" w:bottom="1701" w:left="1412" w:header="1134" w:footer="720" w:gutter="0"/>
          <w:cols w:space="720"/>
        </w:sectPr>
      </w:pPr>
    </w:p>
    <w:p w:rsidR="00EC6BAB" w:rsidRPr="00C53267" w:rsidRDefault="00000000">
      <w:pPr>
        <w:pStyle w:val="Heading1"/>
        <w:rPr>
          <w:sz w:val="24"/>
          <w:szCs w:val="24"/>
        </w:rPr>
      </w:pPr>
      <w:r w:rsidRPr="00C53267">
        <w:rPr>
          <w:sz w:val="24"/>
          <w:szCs w:val="24"/>
        </w:rPr>
        <w:lastRenderedPageBreak/>
        <w:t xml:space="preserve">I. Pendahuluan </w:t>
      </w:r>
    </w:p>
    <w:p w:rsidR="00D0111B" w:rsidRPr="00C53267" w:rsidRDefault="00D0111B" w:rsidP="00C53267">
      <w:pPr>
        <w:pBdr>
          <w:top w:val="nil"/>
          <w:left w:val="nil"/>
          <w:bottom w:val="nil"/>
          <w:right w:val="nil"/>
          <w:between w:val="nil"/>
        </w:pBdr>
        <w:ind w:firstLine="720"/>
        <w:jc w:val="both"/>
        <w:rPr>
          <w:color w:val="000000"/>
          <w:sz w:val="20"/>
          <w:szCs w:val="20"/>
        </w:rPr>
      </w:pPr>
      <w:r w:rsidRPr="00C53267">
        <w:rPr>
          <w:color w:val="000000"/>
          <w:sz w:val="20"/>
          <w:szCs w:val="20"/>
        </w:rPr>
        <w:t>Masa remaja adalah periode penting dalam proses tumbuh dewasa ketika anak-anak mulai mengubah peran sosial mereka, mencari jati diri, dan menjadi lebih sadar akan bagaimana orang lain memandang</w:t>
      </w:r>
      <w:r w:rsidRPr="00C53267">
        <w:rPr>
          <w:color w:val="000000"/>
          <w:sz w:val="20"/>
          <w:szCs w:val="20"/>
        </w:rPr>
        <w:fldChar w:fldCharType="begin"/>
      </w:r>
      <w:r w:rsidRPr="00C53267">
        <w:rPr>
          <w:color w:val="000000"/>
          <w:sz w:val="20"/>
          <w:szCs w:val="20"/>
        </w:rPr>
        <w:instrText xml:space="preserve"> ADDIN ZOTERO_ITEM CSL_CITATION {"citationID":"PSADleGt","properties":{"formattedCitation":"[1]","plainCitation":"[1]","noteIndex":0},"citationItems":[{"id":346,"uris":["http://zotero.org/users/local/NG15y7Ci/items/IKLR8UKK"],"itemData":{"id":346,"type":"article-journal","container-title":"Child Psychiatry &amp; Human Development","DOI":"10.1007/s10578-022-01396-7","ISSN":"0009-398X, 1573-3327","issue":"1","journalAbbreviation":"Child Psychiatry Hum Dev","language":"en","license":"https://www.springernature.com/gp/researchers/text-and-data-mining","note":"publisher: Springer Science and Business Media LLC","page":"195-205","source":"Crossref","title":"Prospective Associations Between Fears of Negative Evaluation, Fears of Positive Evaluation, and Social Anxiety Symptoms in Adolescence","volume":"55","author":[{"family":"Fredrick","given":"Joseph W."},{"family":"Luebbe","given":"Aaron M."}],"issued":{"date-parts":[["2024",2]]}}}],"schema":"https://github.com/citation-style-language/schema/raw/master/csl-citation.json"} </w:instrText>
      </w:r>
      <w:r w:rsidRPr="00C53267">
        <w:rPr>
          <w:color w:val="000000"/>
          <w:sz w:val="20"/>
          <w:szCs w:val="20"/>
        </w:rPr>
        <w:fldChar w:fldCharType="separate"/>
      </w:r>
      <w:r w:rsidRPr="00C53267">
        <w:rPr>
          <w:sz w:val="20"/>
        </w:rPr>
        <w:t>[1]</w:t>
      </w:r>
      <w:r w:rsidRPr="00C53267">
        <w:rPr>
          <w:color w:val="000000"/>
          <w:sz w:val="20"/>
          <w:szCs w:val="20"/>
        </w:rPr>
        <w:fldChar w:fldCharType="end"/>
      </w:r>
      <w:r w:rsidRPr="00C53267">
        <w:rPr>
          <w:color w:val="000000"/>
          <w:sz w:val="20"/>
          <w:szCs w:val="20"/>
        </w:rPr>
        <w:t>. Di sekolah menengah atas, cara siswa berintreaksi dengan teman-teman mereka, menangani pekerjaan sekolah, dan mengelola hubungan di rumah sangat memengaruhi bagaimana mereka memandang diri sendiri dan bertindak dalam berbagai lingkungan sosial</w:t>
      </w:r>
      <w:r w:rsidRPr="00C53267">
        <w:rPr>
          <w:color w:val="000000"/>
          <w:sz w:val="20"/>
          <w:szCs w:val="20"/>
        </w:rPr>
        <w:fldChar w:fldCharType="begin"/>
      </w:r>
      <w:r w:rsidRPr="00C53267">
        <w:rPr>
          <w:color w:val="000000"/>
          <w:sz w:val="20"/>
          <w:szCs w:val="20"/>
        </w:rPr>
        <w:instrText xml:space="preserve"> ADDIN ZOTERO_ITEM CSL_CITATION {"citationID":"3ulH44xi","properties":{"formattedCitation":"[2]","plainCitation":"[2]","noteIndex":0},"citationItems":[{"id":264,"uris":["http://zotero.org/users/local/NG15y7Ci/items/CA2FMCLU"],"itemData":{"id":264,"type":"book","call-number":"BF575.G7 B68 1999","edition":"2nd ed","event-place":"New York","ISBN":"978-0-465-00543-7","language":"en","number-of-pages":"1","publisher":"Basic Books","publisher-place":"New York","source":"Library of Congress ISBN","title":"Attachment and loss","author":[{"family":"Bowlby","given":"John"}],"issued":{"date-parts":[["1999"]]}}}],"schema":"https://github.com/citation-style-language/schema/raw/master/csl-citation.json"} </w:instrText>
      </w:r>
      <w:r w:rsidRPr="00C53267">
        <w:rPr>
          <w:color w:val="000000"/>
          <w:sz w:val="20"/>
          <w:szCs w:val="20"/>
        </w:rPr>
        <w:fldChar w:fldCharType="separate"/>
      </w:r>
      <w:r w:rsidRPr="00C53267">
        <w:rPr>
          <w:sz w:val="20"/>
        </w:rPr>
        <w:t>[2]</w:t>
      </w:r>
      <w:r w:rsidRPr="00C53267">
        <w:rPr>
          <w:color w:val="000000"/>
          <w:sz w:val="20"/>
          <w:szCs w:val="20"/>
        </w:rPr>
        <w:fldChar w:fldCharType="end"/>
      </w:r>
      <w:r w:rsidRPr="00C53267">
        <w:rPr>
          <w:color w:val="000000"/>
          <w:sz w:val="20"/>
          <w:szCs w:val="20"/>
        </w:rPr>
        <w:t>,</w:t>
      </w:r>
      <w:r w:rsidRPr="00C53267">
        <w:rPr>
          <w:color w:val="000000"/>
          <w:sz w:val="20"/>
          <w:szCs w:val="20"/>
        </w:rPr>
        <w:fldChar w:fldCharType="begin"/>
      </w:r>
      <w:r w:rsidRPr="00C53267">
        <w:rPr>
          <w:color w:val="000000"/>
          <w:sz w:val="20"/>
          <w:szCs w:val="20"/>
        </w:rPr>
        <w:instrText xml:space="preserve"> ADDIN ZOTERO_ITEM CSL_CITATION {"citationID":"pHBmSPqp","properties":{"formattedCitation":"[3]","plainCitation":"[3]","noteIndex":0},"citationItems":[{"id":293,"uris":["http://zotero.org/users/local/NG15y7Ci/items/JRM9I8ZQ"],"itemData":{"id":293,"type":"article-journal","abstract":"IntroductionThe United States (U.S.) Surgeon General Advisory has characterized the COVID-19 pandemic as a youth mental health crisis. Thus, elucidating factors affecting adolescents’ mental health during the pandemic is important for supporting youth through current and future challenges. Parenting influences adolescents’ ability to cope with stressors, and emotion regulation strategy use may underlie these effects.MethodsThis longitudinal study of 206 adolescents (49% female; 46.6% Latine) from the U.S. evaluated pathways from perceived parental warmth and affection at age 12 to changes in adolescents’ internalizing and externalizing problems from before the pandemic (age 14) to the initial phase of the U.S COVID-19 pandemic in Spring 2020 (age 15) through adolescents’ pre-pandemic cognitive reappraisal and expressive suppression emotion regulation strategy use at age 14.ResultsParental warmth and affection predicted decreased internalizing, but not externalizing, problems during the initial phase of the pandemic, and this effect was explained by adolescents’ reduced reliance on expressive suppression as an emotion regulation strategy.ConclusionThese findings illuminate parenting and emotion regulation strategy selection as modifiable processes to support adolescents’ mental health in this crisis and beyond.","container-title":"Frontiers in Psychology","DOI":"10.3389/fpsyg.2023.1216502","ISSN":"1664-1078","journalAbbreviation":"Front. Psychol.","license":"https://creativecommons.org/licenses/by/4.0/","note":"publisher: Frontiers Media SA","source":"Crossref","title":"Parental warmth, adolescent emotion regulation, and adolescents’ mental health during the COVID-19 pandemic","URL":"https://www.frontiersin.org/articles/10.3389/fpsyg.2023.1216502/full","volume":"14","author":[{"family":"Boullion","given":"AnnaMaria"},{"family":"Linde-Krieger","given":"Linnea B."},{"family":"Doan","given":"Stacey N."},{"family":"Yates","given":"Tuppett M."}],"accessed":{"date-parts":[["2025",7,25]]},"issued":{"date-parts":[["2023",9,1]]}}}],"schema":"https://github.com/citation-style-language/schema/raw/master/csl-citation.json"} </w:instrText>
      </w:r>
      <w:r w:rsidRPr="00C53267">
        <w:rPr>
          <w:color w:val="000000"/>
          <w:sz w:val="20"/>
          <w:szCs w:val="20"/>
        </w:rPr>
        <w:fldChar w:fldCharType="separate"/>
      </w:r>
      <w:r w:rsidRPr="00C53267">
        <w:rPr>
          <w:sz w:val="20"/>
        </w:rPr>
        <w:t>[3]</w:t>
      </w:r>
      <w:r w:rsidRPr="00C53267">
        <w:rPr>
          <w:color w:val="000000"/>
          <w:sz w:val="20"/>
          <w:szCs w:val="20"/>
        </w:rPr>
        <w:fldChar w:fldCharType="end"/>
      </w:r>
      <w:r w:rsidRPr="00C53267">
        <w:rPr>
          <w:color w:val="000000"/>
          <w:sz w:val="20"/>
          <w:szCs w:val="20"/>
        </w:rPr>
        <w:t>. Pada saat yang sama, media sosial sebagai tempat utama individu berinteraksi setiap hari telah menciptakan cara berkomunikasi yang baru. Meskipun memudahkan untuk tetap terhubung, hal ini juga membawa resiko psikologis seperti membandingkan diri dengan orang lain, merasa tertekan untuk hanya menunjukkan sisi terbaik dari diri sendiri, dan merasa cemas karena umpan balik yang terus menerus</w:t>
      </w:r>
      <w:r w:rsidRPr="00C53267">
        <w:rPr>
          <w:color w:val="000000"/>
          <w:sz w:val="20"/>
          <w:szCs w:val="20"/>
        </w:rPr>
        <w:fldChar w:fldCharType="begin"/>
      </w:r>
      <w:r w:rsidRPr="00C53267">
        <w:rPr>
          <w:color w:val="000000"/>
          <w:sz w:val="20"/>
          <w:szCs w:val="20"/>
        </w:rPr>
        <w:instrText xml:space="preserve"> ADDIN ZOTERO_ITEM CSL_CITATION {"citationID":"1FfIYFOF","properties":{"formattedCitation":"[4]","plainCitation":"[4]","noteIndex":0},"citationItems":[{"id":136,"uris":["http://zotero.org/users/local/NG15y7Ci/items/R7IUDHMV"],"itemData":{"id":136,"type":"article-journal","container-title":"International Journal of Adolescence and Youth","DOI":"10.1080/02673843.2019.1590851","ISSN":"0267-3843, 2164-4527","issue":"1","journalAbbreviation":"International Journal of Adolescence and Youth","language":"en","page":"79-93","source":"DOI.org (Crossref)","title":"A systematic review: the influence of social media on depression, anxiety and psychological distress in adolescents","title-short":"A systematic review","volume":"25","author":[{"family":"Keles","given":"Betul"},{"family":"McCrae","given":"Niall"},{"family":"Grealish","given":"Annmarie"}],"issued":{"date-parts":[["2020",12,31]]}}}],"schema":"https://github.com/citation-style-language/schema/raw/master/csl-citation.json"} </w:instrText>
      </w:r>
      <w:r w:rsidRPr="00C53267">
        <w:rPr>
          <w:color w:val="000000"/>
          <w:sz w:val="20"/>
          <w:szCs w:val="20"/>
        </w:rPr>
        <w:fldChar w:fldCharType="separate"/>
      </w:r>
      <w:r w:rsidRPr="00C53267">
        <w:rPr>
          <w:sz w:val="20"/>
        </w:rPr>
        <w:t>[4]</w:t>
      </w:r>
      <w:r w:rsidRPr="00C53267">
        <w:rPr>
          <w:color w:val="000000"/>
          <w:sz w:val="20"/>
          <w:szCs w:val="20"/>
        </w:rPr>
        <w:fldChar w:fldCharType="end"/>
      </w:r>
      <w:r w:rsidRPr="00C53267">
        <w:rPr>
          <w:color w:val="000000"/>
          <w:sz w:val="20"/>
          <w:szCs w:val="20"/>
        </w:rPr>
        <w:t>. Penelitian internasional dan regionally recent menunjukkan adanya hubungan yang konsisten antara intensitas penggunaan media sosial dan gejala kecemasan pada populasi remaja</w:t>
      </w:r>
      <w:r w:rsidRPr="00C53267">
        <w:rPr>
          <w:color w:val="000000"/>
          <w:sz w:val="20"/>
          <w:szCs w:val="20"/>
        </w:rPr>
        <w:fldChar w:fldCharType="begin"/>
      </w:r>
      <w:r w:rsidRPr="00C53267">
        <w:rPr>
          <w:color w:val="000000"/>
          <w:sz w:val="20"/>
          <w:szCs w:val="20"/>
        </w:rPr>
        <w:instrText xml:space="preserve"> ADDIN ZOTERO_ITEM CSL_CITATION {"citationID":"85hU610G","properties":{"formattedCitation":"[4]","plainCitation":"[4]","noteIndex":0},"citationItems":[{"id":136,"uris":["http://zotero.org/users/local/NG15y7Ci/items/R7IUDHMV"],"itemData":{"id":136,"type":"article-journal","container-title":"International Journal of Adolescence and Youth","DOI":"10.1080/02673843.2019.1590851","ISSN":"0267-3843, 2164-4527","issue":"1","journalAbbreviation":"International Journal of Adolescence and Youth","language":"en","page":"79-93","source":"DOI.org (Crossref)","title":"A systematic review: the influence of social media on depression, anxiety and psychological distress in adolescents","title-short":"A systematic review","volume":"25","author":[{"family":"Keles","given":"Betul"},{"family":"McCrae","given":"Niall"},{"family":"Grealish","given":"Annmarie"}],"issued":{"date-parts":[["2020",12,31]]}}}],"schema":"https://github.com/citation-style-language/schema/raw/master/csl-citation.json"} </w:instrText>
      </w:r>
      <w:r w:rsidRPr="00C53267">
        <w:rPr>
          <w:color w:val="000000"/>
          <w:sz w:val="20"/>
          <w:szCs w:val="20"/>
        </w:rPr>
        <w:fldChar w:fldCharType="separate"/>
      </w:r>
      <w:r w:rsidRPr="00C53267">
        <w:rPr>
          <w:sz w:val="20"/>
        </w:rPr>
        <w:t>[4]</w:t>
      </w:r>
      <w:r w:rsidRPr="00C53267">
        <w:rPr>
          <w:color w:val="000000"/>
          <w:sz w:val="20"/>
          <w:szCs w:val="20"/>
        </w:rPr>
        <w:fldChar w:fldCharType="end"/>
      </w:r>
      <w:r w:rsidRPr="00C53267">
        <w:rPr>
          <w:color w:val="000000"/>
          <w:sz w:val="20"/>
          <w:szCs w:val="20"/>
        </w:rPr>
        <w:t>. Konteks lokal di SMA X Sidoarjomenjadi penting karena karakteristik sekolah, struktur keluarga siswa, dan pola penggunaan teknologi di kalangan remaja Indonesia mungkin berbeda dari konteks global. Studi empiris di lingkungan sekolah tertentu memungkinkan perumusan rekomendasi intervensi yang relevan bagi guru, konselor sekolah, dan orang tua</w:t>
      </w:r>
      <w:r w:rsidRPr="00C53267">
        <w:rPr>
          <w:color w:val="000000"/>
          <w:sz w:val="20"/>
          <w:szCs w:val="20"/>
        </w:rPr>
        <w:fldChar w:fldCharType="begin"/>
      </w:r>
      <w:r w:rsidRPr="00C53267">
        <w:rPr>
          <w:color w:val="000000"/>
          <w:sz w:val="20"/>
          <w:szCs w:val="20"/>
        </w:rPr>
        <w:instrText xml:space="preserve"> ADDIN ZOTERO_ITEM CSL_CITATION {"citationID":"lwg80cmC","properties":{"formattedCitation":"[5]","plainCitation":"[5]","noteIndex":0},"citationItems":[{"id":497,"uris":["http://zotero.org/users/local/NG15y7Ci/items/U3UJRGJJ"],"itemData":{"id":497,"type":"article-journal","container-title":"School Mental Health","DOI":"10.1007/s12310-021-09421-1","ISSN":"1866-2625, 1866-2633","issue":"2","journalAbbreviation":"School Mental Health","language":"en","page":"338-346","source":"DOI.org (Crossref)","title":"Epidemiology of Peer Victimization and its Impact on Health-Related Quality of Life in Adolescents: a Longitudinal Study","title-short":"Epidemiology of Peer Victimization and its Impact on Health-Related Quality of Life in Adolescents","volume":"13","author":[{"family":"González-Cabrera","given":"J."},{"family":"Montiel","given":"I."},{"family":"Ortega-Barón","given":"J."},{"family":"Calvete","given":"E."},{"family":"Orue","given":"I."},{"family":"Machimbarrena","given":"J. M."}],"issued":{"date-parts":[["2021",6]]}}}],"schema":"https://github.com/citation-style-language/schema/raw/master/csl-citation.json"} </w:instrText>
      </w:r>
      <w:r w:rsidRPr="00C53267">
        <w:rPr>
          <w:color w:val="000000"/>
          <w:sz w:val="20"/>
          <w:szCs w:val="20"/>
        </w:rPr>
        <w:fldChar w:fldCharType="separate"/>
      </w:r>
      <w:r w:rsidRPr="00C53267">
        <w:rPr>
          <w:sz w:val="20"/>
        </w:rPr>
        <w:t>[5]</w:t>
      </w:r>
      <w:r w:rsidRPr="00C53267">
        <w:rPr>
          <w:color w:val="000000"/>
          <w:sz w:val="20"/>
          <w:szCs w:val="20"/>
        </w:rPr>
        <w:fldChar w:fldCharType="end"/>
      </w:r>
      <w:r w:rsidRPr="00C53267">
        <w:rPr>
          <w:color w:val="000000"/>
          <w:sz w:val="20"/>
          <w:szCs w:val="20"/>
        </w:rPr>
        <w:t>.</w:t>
      </w:r>
    </w:p>
    <w:p w:rsidR="00D0111B" w:rsidRPr="00C53267" w:rsidRDefault="00D0111B" w:rsidP="00C53267">
      <w:pPr>
        <w:pBdr>
          <w:top w:val="nil"/>
          <w:left w:val="nil"/>
          <w:bottom w:val="nil"/>
          <w:right w:val="nil"/>
          <w:between w:val="nil"/>
        </w:pBdr>
        <w:ind w:firstLine="720"/>
        <w:jc w:val="both"/>
        <w:rPr>
          <w:b/>
          <w:bCs/>
          <w:color w:val="000000"/>
          <w:sz w:val="20"/>
          <w:szCs w:val="20"/>
        </w:rPr>
      </w:pPr>
      <w:r w:rsidRPr="00C53267">
        <w:rPr>
          <w:color w:val="000000"/>
          <w:sz w:val="20"/>
          <w:szCs w:val="20"/>
        </w:rPr>
        <w:t>Kecemasan sosial pada remaja merupakan kondisi psikologis yang ditandai oleh munculnya rasa takut, ketidaknyamanan, dan kekhawatiran berlebihan ketika individu berada dalam situasi sosial atau menghadapi kemungkinan evaluasi negatif dari orang lain</w:t>
      </w:r>
      <w:r w:rsidRPr="00C53267">
        <w:rPr>
          <w:color w:val="000000"/>
          <w:sz w:val="20"/>
          <w:szCs w:val="20"/>
        </w:rPr>
        <w:fldChar w:fldCharType="begin"/>
      </w:r>
      <w:r w:rsidRPr="00C53267">
        <w:rPr>
          <w:color w:val="000000"/>
          <w:sz w:val="20"/>
          <w:szCs w:val="20"/>
        </w:rPr>
        <w:instrText xml:space="preserve"> ADDIN ZOTERO_ITEM CSL_CITATION {"citationID":"wp6IKY5a","properties":{"formattedCitation":"[6]","plainCitation":"[6]","noteIndex":0},"citationItems":[{"id":503,"uris":["http://zotero.org/users/local/NG15y7Ci/items/JF8TCKU4"],"itemData":{"id":503,"type":"article-journal","abstract":"Abstract\n            \n              Background\n              In the first months of the coronavirus (Covid-19) pandemic, many countries took radical prevention measures. Authorities had to communicate with the public regularly to explain and ensure compliance with these measures and promote safety. The information given by authorities was mainly developed for adults, but children and adolescents may have different needs when it comes to information. This study examined how adolescents perceived information about Covid-19 provided by the media and other sources, and about what topics adolescents reported they lacked information during the first months of the Covid-19 pandemic.\n            \n            \n              Methods\n              Three hundred seventy-seven adolescents in 11th, 12th, and 13th grade in Norwegian upper secondary schools (67% girls) completed an online questionnaire. Analyses included descriptive statistics, in addition to Generalized Linear Mixed Models analyses to examine gender differences in adolescents’ satisfaction with the information provided about Covid-19, to what extent the pandemic affected their everyday life, and to what extent they were concerned about becoming infected with Covid-19.\n            \n            \n              Results\n              The results showed that the majority of adolescents used the internet as the main source of information about Covid-19, followed by (online) newspapers. About half (49%) reported that they were satisfied with the information available, while 39% were neither satisfied nor dissatisfied, and 12% were dissatisfied. Adolescents wanted more information about the school situation, as well as virus- and future-related topics. A total of 21% reported that they were concerned about becoming infected with Covid-19. There was no significant gender difference in overall satisfaction with the information provided about Covid-19. Girls reported being significantly more affected by the pandemic than boys, and that they were significantly more concerned than boys about becoming infected with Covid-19.\n            \n            \n              Conclusions\n              This survey provides important knowledge to professionals working with adolescents, as well as to authorities, about what information channels can be used to reach adolescents, and what information they lacked about the Covid-19 pandemic.","container-title":"Child and Adolescent Psychiatry and Mental Health","DOI":"10.1186/s13034-021-00384-4","ISSN":"1753-2000","issue":"1","journalAbbreviation":"Child Adolesc Psychiatry Ment Health","language":"en","page":"30","source":"DOI.org (Crossref)","title":"Adolescents’ experiences of the information they received about the coronavirus (Covid-19) in Norway: a cross-sectional study","title-short":"Adolescents’ experiences of the information they received about the coronavirus (Covid-19) in Norway","volume":"15","author":[{"family":"Kaiser","given":"Sabine"},{"family":"Kyrrestad","given":"Henriette"},{"family":"Martinussen","given":"Monica"}],"issued":{"date-parts":[["2021",12]]}}}],"schema":"https://github.com/citation-style-language/schema/raw/master/csl-citation.json"} </w:instrText>
      </w:r>
      <w:r w:rsidRPr="00C53267">
        <w:rPr>
          <w:color w:val="000000"/>
          <w:sz w:val="20"/>
          <w:szCs w:val="20"/>
        </w:rPr>
        <w:fldChar w:fldCharType="separate"/>
      </w:r>
      <w:r w:rsidRPr="00C53267">
        <w:rPr>
          <w:sz w:val="20"/>
        </w:rPr>
        <w:t>[6]</w:t>
      </w:r>
      <w:r w:rsidRPr="00C53267">
        <w:rPr>
          <w:color w:val="000000"/>
          <w:sz w:val="20"/>
          <w:szCs w:val="20"/>
        </w:rPr>
        <w:fldChar w:fldCharType="end"/>
      </w:r>
      <w:r w:rsidRPr="00C53267">
        <w:rPr>
          <w:color w:val="000000"/>
          <w:sz w:val="20"/>
          <w:szCs w:val="20"/>
        </w:rPr>
        <w:t>. Pada fase remaja sekolah menengah atas, kondisi ini menjadi semakin relevan karena individu sedang berada pada masa pencarian identitas diri, peningkatan tuntutan akademik, serta intensifikasi interaksi dengan teman sebaya dan lingkungan sosial yang lebih luas</w:t>
      </w:r>
      <w:r w:rsidRPr="00C53267">
        <w:rPr>
          <w:color w:val="000000"/>
          <w:sz w:val="20"/>
          <w:szCs w:val="20"/>
        </w:rPr>
        <w:fldChar w:fldCharType="begin"/>
      </w:r>
      <w:r w:rsidRPr="00C53267">
        <w:rPr>
          <w:color w:val="000000"/>
          <w:sz w:val="20"/>
          <w:szCs w:val="20"/>
        </w:rPr>
        <w:instrText xml:space="preserve"> ADDIN ZOTERO_ITEM CSL_CITATION {"citationID":"uMsdnwPQ","properties":{"formattedCitation":"[7]","plainCitation":"[7]","noteIndex":0},"citationItems":[{"id":505,"uris":["http://zotero.org/users/local/NG15y7Ci/items/7VJ5CHMI"],"itemData":{"id":505,"type":"chapter","container-title":"Personality Development Across the Lifespan","ISBN":"978-0-12-804674-6","language":"en","license":"https://www.elsevier.com/tdm/userlicense/1.0/","note":"DOI: 10.1016/B978-0-12-804674-6.00018-1","page":"293-308","publisher":"Elsevier","source":"DOI.org (Crossref)","title":"Identity formation in adolescence and young adulthood","URL":"https://linkinghub.elsevier.com/retrieve/pii/B9780128046746000181","author":[{"family":"Klimstra","given":"Theo A."},{"family":"Van Doeselaar","given":"Lotte"}],"accessed":{"date-parts":[["2026",1,8]]},"issued":{"date-parts":[["2017"]]}}}],"schema":"https://github.com/citation-style-language/schema/raw/master/csl-citation.json"} </w:instrText>
      </w:r>
      <w:r w:rsidRPr="00C53267">
        <w:rPr>
          <w:color w:val="000000"/>
          <w:sz w:val="20"/>
          <w:szCs w:val="20"/>
        </w:rPr>
        <w:fldChar w:fldCharType="separate"/>
      </w:r>
      <w:r w:rsidRPr="00C53267">
        <w:rPr>
          <w:sz w:val="20"/>
        </w:rPr>
        <w:t>[7]</w:t>
      </w:r>
      <w:r w:rsidRPr="00C53267">
        <w:rPr>
          <w:color w:val="000000"/>
          <w:sz w:val="20"/>
          <w:szCs w:val="20"/>
        </w:rPr>
        <w:fldChar w:fldCharType="end"/>
      </w:r>
      <w:r w:rsidRPr="00C53267">
        <w:rPr>
          <w:color w:val="000000"/>
          <w:sz w:val="20"/>
          <w:szCs w:val="20"/>
        </w:rPr>
        <w:t>. Remaja dengan kecemasan sosial cenderung menunjukkan perilaku menghindari situasi sosial, merasa gugup saat harus berbicara di depan umum, serta memiliki kekhawatiran berlebihan terhadap penilaian orang lain mengenai penampilan, kemampuan, atau perilaku mereka</w:t>
      </w:r>
      <w:r w:rsidRPr="00C53267">
        <w:rPr>
          <w:color w:val="000000"/>
          <w:sz w:val="20"/>
          <w:szCs w:val="20"/>
        </w:rPr>
        <w:fldChar w:fldCharType="begin"/>
      </w:r>
      <w:r w:rsidRPr="00C53267">
        <w:rPr>
          <w:color w:val="000000"/>
          <w:sz w:val="20"/>
          <w:szCs w:val="20"/>
        </w:rPr>
        <w:instrText xml:space="preserve"> ADDIN ZOTERO_ITEM CSL_CITATION {"citationID":"LgSsoZhm","properties":{"formattedCitation":"[8]","plainCitation":"[8]","noteIndex":0},"citationItems":[{"id":506,"uris":["http://zotero.org/users/local/NG15y7Ci/items/48DSLXY3"],"itemData":{"id":506,"type":"article-journal","container-title":"Journal of Anxiety Disorders","DOI":"10.1016/j.janxdis.2020.102345","ISSN":"08876185","journalAbbreviation":"Journal of Anxiety Disorders","language":"en","page":"102345","source":"DOI.org (Crossref)","title":"Cognitive Behavioral Therapy for Anxiety Disorders: Outcomes From a Multi-State, Multi-Site Primary Care Practice","title-short":"Cognitive Behavioral Therapy for Anxiety Disorders","volume":"78","author":[{"family":"Bogucki","given":"Olivia E."},{"family":"Craner","given":"Julia R."},{"family":"Berg","given":"Summer L."},{"family":"Wolsey","given":"Megan K."},{"family":"Miller","given":"Stephanie J."},{"family":"Smyth","given":"Kileen T."},{"family":"Johnson","given":"Marcia W."},{"family":"Mack","given":"John D."},{"family":"Sedivy","given":"Sara J."},{"family":"Burke","given":"Lisa M."},{"family":"Glader","given":"Melissa A."},{"family":"Williams","given":"Mark W."},{"family":"Katzelnick","given":"David J."},{"family":"Sawchuk","given":"Craig N."}],"issued":{"date-parts":[["2021",3]]}}}],"schema":"https://github.com/citation-style-language/schema/raw/master/csl-citation.json"} </w:instrText>
      </w:r>
      <w:r w:rsidRPr="00C53267">
        <w:rPr>
          <w:color w:val="000000"/>
          <w:sz w:val="20"/>
          <w:szCs w:val="20"/>
        </w:rPr>
        <w:fldChar w:fldCharType="separate"/>
      </w:r>
      <w:r w:rsidRPr="00C53267">
        <w:rPr>
          <w:sz w:val="20"/>
        </w:rPr>
        <w:t>[8]</w:t>
      </w:r>
      <w:r w:rsidRPr="00C53267">
        <w:rPr>
          <w:color w:val="000000"/>
          <w:sz w:val="20"/>
          <w:szCs w:val="20"/>
        </w:rPr>
        <w:fldChar w:fldCharType="end"/>
      </w:r>
      <w:r w:rsidRPr="00C53267">
        <w:rPr>
          <w:color w:val="000000"/>
          <w:sz w:val="20"/>
          <w:szCs w:val="20"/>
        </w:rPr>
        <w:t>. Kondisi tersebut sejalan dengan karakteristik kecemasan sosial yang banyak dilaporkan muncul pada konteks sekolah, khususnya dalam aktivitas kelas dan relasi pertemanan</w:t>
      </w:r>
      <w:r w:rsidRPr="00C53267">
        <w:rPr>
          <w:color w:val="000000"/>
          <w:sz w:val="20"/>
          <w:szCs w:val="20"/>
        </w:rPr>
        <w:fldChar w:fldCharType="begin"/>
      </w:r>
      <w:r w:rsidRPr="00C53267">
        <w:rPr>
          <w:color w:val="000000"/>
          <w:sz w:val="20"/>
          <w:szCs w:val="20"/>
        </w:rPr>
        <w:instrText xml:space="preserve"> ADDIN ZOTERO_ITEM CSL_CITATION {"citationID":"myowugG7","properties":{"formattedCitation":"[9]","plainCitation":"[9]","noteIndex":0},"citationItems":[{"id":507,"uris":["http://zotero.org/users/local/NG15y7Ci/items/CLUNURGG"],"itemData":{"id":507,"type":"article-journal","container-title":"Journal of Abnormal Child Psychology","DOI":"10.1007/s10802-005-7649-z","ISSN":"0091-0627, 1573-2835","issue":"6","journalAbbreviation":"J Abnorm Child Psychol","language":"en","license":"http://www.springer.com/tdm","page":"707-722","source":"DOI.org (Crossref)","title":"School-Based Intervention for Adolescents with Social Anxiety Disorder: Results of a Controlled Study","title-short":"School-Based Intervention for Adolescents with Social Anxiety Disorder","volume":"33","author":[{"family":"Masia-Warner","given":"Carrie"},{"family":"Klein","given":"Rachel G."},{"family":"Dent","given":"Heather C."},{"family":"Fisher","given":"Paige H."},{"family":"Alvir","given":"Jose"},{"family":"Marie Albano","given":"Anne"},{"family":"Guardino","given":"Mary"}],"issued":{"date-parts":[["2005",12]]}}}],"schema":"https://github.com/citation-style-language/schema/raw/master/csl-citation.json"} </w:instrText>
      </w:r>
      <w:r w:rsidRPr="00C53267">
        <w:rPr>
          <w:color w:val="000000"/>
          <w:sz w:val="20"/>
          <w:szCs w:val="20"/>
        </w:rPr>
        <w:fldChar w:fldCharType="separate"/>
      </w:r>
      <w:r w:rsidRPr="00C53267">
        <w:rPr>
          <w:sz w:val="20"/>
        </w:rPr>
        <w:t>[9]</w:t>
      </w:r>
      <w:r w:rsidRPr="00C53267">
        <w:rPr>
          <w:color w:val="000000"/>
          <w:sz w:val="20"/>
          <w:szCs w:val="20"/>
        </w:rPr>
        <w:fldChar w:fldCharType="end"/>
      </w:r>
      <w:r w:rsidRPr="00C53267">
        <w:rPr>
          <w:color w:val="000000"/>
          <w:sz w:val="20"/>
          <w:szCs w:val="20"/>
        </w:rPr>
        <w:t>.</w:t>
      </w:r>
    </w:p>
    <w:p w:rsidR="00D0111B" w:rsidRPr="00C53267" w:rsidRDefault="00D0111B" w:rsidP="00C53267">
      <w:pPr>
        <w:pBdr>
          <w:top w:val="nil"/>
          <w:left w:val="nil"/>
          <w:bottom w:val="nil"/>
          <w:right w:val="nil"/>
          <w:between w:val="nil"/>
        </w:pBdr>
        <w:ind w:firstLine="720"/>
        <w:jc w:val="both"/>
        <w:rPr>
          <w:b/>
          <w:bCs/>
          <w:color w:val="000000"/>
          <w:sz w:val="20"/>
          <w:szCs w:val="20"/>
        </w:rPr>
      </w:pPr>
      <w:r w:rsidRPr="00C53267">
        <w:rPr>
          <w:color w:val="000000"/>
          <w:sz w:val="20"/>
          <w:szCs w:val="20"/>
        </w:rPr>
        <w:t>Pengukuran kecemasan sosial ini penting karena variabel ini memiliki implikasi signifikan terhadap fungsi akademik, kualitas hubungan sosial, dan kesejahteraan psikologis jangka panjang remaja</w:t>
      </w:r>
      <w:r w:rsidRPr="00C53267">
        <w:rPr>
          <w:color w:val="000000"/>
          <w:sz w:val="20"/>
          <w:szCs w:val="20"/>
        </w:rPr>
        <w:fldChar w:fldCharType="begin"/>
      </w:r>
      <w:r w:rsidRPr="00C53267">
        <w:rPr>
          <w:color w:val="000000"/>
          <w:sz w:val="20"/>
          <w:szCs w:val="20"/>
        </w:rPr>
        <w:instrText xml:space="preserve"> ADDIN ZOTERO_ITEM CSL_CITATION {"citationID":"C3GpNk13","properties":{"formattedCitation":"[10]","plainCitation":"[10]","noteIndex":0},"citationItems":[{"id":525,"uris":["http://zotero.org/users/local/NG15y7Ci/items/QNWHHJXS"],"itemData":{"id":525,"type":"article-journal","container-title":"Journal of Abnormal Child Psychology","DOI":"10.1023/A:1022684520514","ISSN":"0091-0627, 1573-2835","issue":"2","journalAbbreviation":"J Abnorm Child Psychol","language":"en","license":"https://www.springernature.com/gp/researchers/text-and-data-mining","page":"83-94","source":"DOI.org (Crossref)","title":"Social Anxiety Among Adolescents: Linkages with Peer Relations and Friendships","title-short":"Social Anxiety Among Adolescents","volume":"26","author":[{"family":"La Greca","given":"Annette M."},{"family":"Lopez","given":"Nadja"}],"issued":{"date-parts":[["1998",4]]}}}],"schema":"https://github.com/citation-style-language/schema/raw/master/csl-citation.json"} </w:instrText>
      </w:r>
      <w:r w:rsidRPr="00C53267">
        <w:rPr>
          <w:color w:val="000000"/>
          <w:sz w:val="20"/>
          <w:szCs w:val="20"/>
        </w:rPr>
        <w:fldChar w:fldCharType="separate"/>
      </w:r>
      <w:r w:rsidRPr="00C53267">
        <w:rPr>
          <w:sz w:val="20"/>
        </w:rPr>
        <w:t>[10]</w:t>
      </w:r>
      <w:r w:rsidRPr="00C53267">
        <w:rPr>
          <w:color w:val="000000"/>
          <w:sz w:val="20"/>
          <w:szCs w:val="20"/>
        </w:rPr>
        <w:fldChar w:fldCharType="end"/>
      </w:r>
      <w:r w:rsidRPr="00C53267">
        <w:rPr>
          <w:color w:val="000000"/>
          <w:sz w:val="20"/>
          <w:szCs w:val="20"/>
        </w:rPr>
        <w:t>. Remaja yang merasa sangat cemas di sekitar orang lain mungkin tidak banyak berpartisipasi dalam kegiatan kelas, kesulitan menjalin pertemanan yang baik dan dapat menghadapi lebih banyak masalah kesehatan mental jika mereka tidak mendapatkan bantuan yang tepat</w:t>
      </w:r>
      <w:r w:rsidRPr="00C53267">
        <w:rPr>
          <w:color w:val="000000"/>
          <w:sz w:val="20"/>
          <w:szCs w:val="20"/>
        </w:rPr>
        <w:fldChar w:fldCharType="begin"/>
      </w:r>
      <w:r w:rsidRPr="00C53267">
        <w:rPr>
          <w:color w:val="000000"/>
          <w:sz w:val="20"/>
          <w:szCs w:val="20"/>
        </w:rPr>
        <w:instrText xml:space="preserve"> ADDIN ZOTERO_ITEM CSL_CITATION {"citationID":"VISedRei","properties":{"formattedCitation":"[11]","plainCitation":"[11]","noteIndex":0},"citationItems":[{"id":528,"uris":["http://zotero.org/users/local/NG15y7Ci/items/WKHFVH8M"],"itemData":{"id":528,"type":"article-journal","abstract":"The rapid development of digital technology has changed the pattern of adolescent sosial interaction, particulary in social media use. Sosial media can have both positve and negative impacts on adolescent psychological development, one of which is sosial anxiety. This study aims to analyze the effect of social media use intensity on social anxiety among adolescent aged 16 – 18 years. The research method used a quantitative. The research subjects consisted of 235 high school students selected using purposive sampling technique. The research intruments were social media use intensity scale and social anxiety scale that had been tested for validity and reliability. Data analysis technique used simple linear regression analysis with SPSS V29 program. The results showed that there was a significant positive effect between the intensity of social media use on social anxiety in adolescent.","container-title":"IDEA: Jurnal Psikologi","DOI":"10.32492/idea.v9i2.92012","ISSN":"2614-8072, 2579-3632","issue":"2","journalAbbreviation":"IDEA","license":"https://creativecommons.org/licenses/by/4.0","page":"270-281","source":"DOI.org (Crossref)","title":"Intensitas Penggunaan Media Sosial Terhadap Kecemasan Sosial Pada Remaja","volume":"9","author":[{"family":"Kansil","given":"Aprillia"},{"literal":"Deetje J. Solang"},{"literal":"Mike A. K. Lovihan"}],"issued":{"date-parts":[["2025",10,20]]}}}],"schema":"https://github.com/citation-style-language/schema/raw/master/csl-citation.json"} </w:instrText>
      </w:r>
      <w:r w:rsidRPr="00C53267">
        <w:rPr>
          <w:color w:val="000000"/>
          <w:sz w:val="20"/>
          <w:szCs w:val="20"/>
        </w:rPr>
        <w:fldChar w:fldCharType="separate"/>
      </w:r>
      <w:r w:rsidRPr="00C53267">
        <w:rPr>
          <w:sz w:val="20"/>
        </w:rPr>
        <w:t>[11]</w:t>
      </w:r>
      <w:r w:rsidRPr="00C53267">
        <w:rPr>
          <w:color w:val="000000"/>
          <w:sz w:val="20"/>
          <w:szCs w:val="20"/>
        </w:rPr>
        <w:fldChar w:fldCharType="end"/>
      </w:r>
      <w:r w:rsidRPr="00C53267">
        <w:rPr>
          <w:color w:val="000000"/>
          <w:sz w:val="20"/>
          <w:szCs w:val="20"/>
        </w:rPr>
        <w:t>. Dalam lingkungan sekolah, identifikasi kecemasan sosial membantu menciptakan program yang  mencegah dan mengatasinya, seperti mengajarkan tentang kesehatan mental, menawarkan konseling dan melatih siswa dalam keterampilan sosial.</w:t>
      </w:r>
      <w:r w:rsidRPr="00C53267">
        <w:rPr>
          <w:color w:val="000000"/>
          <w:sz w:val="20"/>
          <w:szCs w:val="20"/>
        </w:rPr>
        <w:fldChar w:fldCharType="begin"/>
      </w:r>
      <w:r w:rsidRPr="00C53267">
        <w:rPr>
          <w:color w:val="000000"/>
          <w:sz w:val="20"/>
          <w:szCs w:val="20"/>
        </w:rPr>
        <w:instrText xml:space="preserve"> ADDIN ZOTERO_ITEM CSL_CITATION {"citationID":"MSIcAsFG","properties":{"formattedCitation":"[12]","plainCitation":"[12]","noteIndex":0},"citationItems":[{"id":530,"uris":["http://zotero.org/users/local/NG15y7Ci/items/HYBUSWQL"],"itemData":{"id":530,"type":"article-journal","language":"id","source":"Zotero","title":"FAKULTAS PSIKOLOGI UNIVERSITAS ISLAM NEGERI SULTAN SYARIF KASIM RIAU PEKANBARU 2024","author":[{"family":"Yuliani","given":"Winda"}],"issued":{"date-parts":[["2024"]]}}}],"schema":"https://github.com/citation-style-language/schema/raw/master/csl-citation.json"} </w:instrText>
      </w:r>
      <w:r w:rsidRPr="00C53267">
        <w:rPr>
          <w:color w:val="000000"/>
          <w:sz w:val="20"/>
          <w:szCs w:val="20"/>
        </w:rPr>
        <w:fldChar w:fldCharType="separate"/>
      </w:r>
      <w:r w:rsidRPr="00C53267">
        <w:rPr>
          <w:sz w:val="20"/>
        </w:rPr>
        <w:t>[12]</w:t>
      </w:r>
      <w:r w:rsidRPr="00C53267">
        <w:rPr>
          <w:color w:val="000000"/>
          <w:sz w:val="20"/>
          <w:szCs w:val="20"/>
        </w:rPr>
        <w:fldChar w:fldCharType="end"/>
      </w:r>
      <w:r w:rsidRPr="00C53267">
        <w:rPr>
          <w:color w:val="000000"/>
          <w:sz w:val="20"/>
          <w:szCs w:val="20"/>
        </w:rPr>
        <w:t>. Selain itu, mengingat hubungan keluarga dan intensitas penggunaan media sosial merupakan faktor yang saling terkait dengan kecemasan sosial, maka variabel hubungan keluarga tidak hanya dipandang sebagai latar belakang perkembangan remaja, tetapi juga sebagai target potensial intervensi preventif untuk menurunkan risiko kecemasan sosial di lingkungan sekolah.</w:t>
      </w:r>
    </w:p>
    <w:p w:rsidR="00D0111B" w:rsidRPr="00C53267" w:rsidRDefault="00D0111B" w:rsidP="00C53267">
      <w:pPr>
        <w:pBdr>
          <w:top w:val="nil"/>
          <w:left w:val="nil"/>
          <w:bottom w:val="nil"/>
          <w:right w:val="nil"/>
          <w:between w:val="nil"/>
        </w:pBdr>
        <w:ind w:firstLine="720"/>
        <w:jc w:val="both"/>
        <w:rPr>
          <w:color w:val="000000"/>
          <w:sz w:val="20"/>
          <w:szCs w:val="20"/>
        </w:rPr>
      </w:pPr>
      <w:r w:rsidRPr="00C53267">
        <w:rPr>
          <w:color w:val="000000"/>
          <w:sz w:val="20"/>
          <w:szCs w:val="20"/>
        </w:rPr>
        <w:t>Sebanyak 38,9% remaja lebih memilih menghindari percakapan dengan orang yang tidak dikenal, dan 33,3% merasa tidak nyaman memulai percakapan terlebih dahulu, memperlihatkan pola penghindaran sosial (social avoidance) yang cukup tinggi</w:t>
      </w:r>
      <w:r w:rsidRPr="00C53267">
        <w:rPr>
          <w:color w:val="000000"/>
          <w:sz w:val="20"/>
          <w:szCs w:val="20"/>
        </w:rPr>
        <w:fldChar w:fldCharType="begin"/>
      </w:r>
      <w:r w:rsidRPr="00C53267">
        <w:rPr>
          <w:color w:val="000000"/>
          <w:sz w:val="20"/>
          <w:szCs w:val="20"/>
        </w:rPr>
        <w:instrText xml:space="preserve"> ADDIN ZOTERO_ITEM CSL_CITATION {"citationID":"YK0IVEIV","properties":{"formattedCitation":"[13]","plainCitation":"[13]","noteIndex":0},"citationItems":[{"id":584,"uris":["http://zotero.org/users/local/NG15y7Ci/items/FJUZLBDU"],"itemData":{"id":584,"type":"article-journal","abstract":"Penelitian ini bertujuan untuk menelaah prevalensi kecemasan sosial, kecanduan internet serta hubungan kecemasan sosial dengan kecanduan internet pada siswa-siswi SMA Gembala Baik selama pandemi Covid 19. Penelitian ini menggunakan desain cross sectional, sampel diambil secara total sampling. Subjek penelitian adalah 290 siswa SMA kelas X-XII. Pengumpulan data dengan electronic form. Kuisioner yang digunakan adalah kuisioner IAT (internet Addiction Test) dan LSAS (Liebowitz Social Anxiety Scale)  yang telah dilakukan uji validitas dan reliabilitas. Hasil analisis Chi-Square menunjukkan hasil yang signifikan antara kecemasan sosial dan kecanduan internet (p=0,010). Kesimpulan dari penelitian ini adalah prevalensi kecemasan sosial antara lain; Tidak mengalami kecemasan sosial (21,0%), kecemasan sosial rendah (30,0%), kecemasan sosial moderate (24,1%), kecemasan sosial ‘marked’ (11,7%), kecemasan sosial berat (7,6%), kecemasan sosial sangat berat (5,5%), dan prevalensi kecanduan internet adalah 45 siswa, serta terdapat hubungan antara kecemasan sosial dan kecanduan internet.","container-title":"Jurnal Ilmiah Permas: Jurnal Ilmiah STIKES Kendal","DOI":"10.32583/pskm.v13i3.1011","ISSN":"2549-8134, 2089-0834","issue":"3","journalAbbreviation":"PSKM","license":"https://creativecommons.org/licenses/by-nc-nd/4.0","page":"973-980","source":"DOI.org (Crossref)","title":"Hubungan antara Kecemasan Sosial dengan Kecanduan Internet pada Siswa-Siswi SMA","volume":"13","author":[{"family":"Florensia","given":"Vionie"},{"family":"Chris","given":"Arlends"}],"issued":{"date-parts":[["2023",5,15]]}}}],"schema":"https://github.com/citation-style-language/schema/raw/master/csl-citation.json"} </w:instrText>
      </w:r>
      <w:r w:rsidRPr="00C53267">
        <w:rPr>
          <w:color w:val="000000"/>
          <w:sz w:val="20"/>
          <w:szCs w:val="20"/>
        </w:rPr>
        <w:fldChar w:fldCharType="separate"/>
      </w:r>
      <w:r w:rsidRPr="00C53267">
        <w:rPr>
          <w:sz w:val="20"/>
        </w:rPr>
        <w:t>[13]</w:t>
      </w:r>
      <w:r w:rsidRPr="00C53267">
        <w:rPr>
          <w:color w:val="000000"/>
          <w:sz w:val="20"/>
          <w:szCs w:val="20"/>
        </w:rPr>
        <w:fldChar w:fldCharType="end"/>
      </w:r>
      <w:r w:rsidRPr="00C53267">
        <w:rPr>
          <w:color w:val="000000"/>
          <w:sz w:val="20"/>
          <w:szCs w:val="20"/>
        </w:rPr>
        <w:t>. Strategi ini merupakan bentuk coping maladaptif yang umum ditemukan pada individu dengan kecemasan sosial, di mana mereka cenderung menghindari situasi yang menimbulkan ketidaknyamanan interpersonal, alih-alih menghadapinya secara adaptif</w:t>
      </w:r>
      <w:r w:rsidRPr="00C53267">
        <w:rPr>
          <w:color w:val="000000"/>
          <w:sz w:val="20"/>
          <w:szCs w:val="20"/>
        </w:rPr>
        <w:fldChar w:fldCharType="begin"/>
      </w:r>
      <w:r w:rsidRPr="00C53267">
        <w:rPr>
          <w:color w:val="000000"/>
          <w:sz w:val="20"/>
          <w:szCs w:val="20"/>
        </w:rPr>
        <w:instrText xml:space="preserve"> ADDIN ZOTERO_ITEM CSL_CITATION {"citationID":"F0fmHvTu","properties":{"formattedCitation":"[14]","plainCitation":"[14]","noteIndex":0},"citationItems":[{"id":635,"uris":["http://zotero.org/users/local/NG15y7Ci/items/JY72CAPJ"],"itemData":{"id":635,"type":"article-journal","container-title":"Nature Human Behaviour","DOI":"10.1038/s41562-018-0506-1","ISSN":"2397-3374","issue":"2","journalAbbreviation":"Nat Hum Behav","language":"en","page":"173-182","source":"DOI.org (Crossref)","title":"The association between adolescent well-being and digital technology use","volume":"3","author":[{"family":"Orben","given":"Amy"},{"family":"Przybylski","given":"Andrew K."}],"issued":{"date-parts":[["2019",1,14]]}}}],"schema":"https://github.com/citation-style-language/schema/raw/master/csl-citation.json"} </w:instrText>
      </w:r>
      <w:r w:rsidRPr="00C53267">
        <w:rPr>
          <w:color w:val="000000"/>
          <w:sz w:val="20"/>
          <w:szCs w:val="20"/>
        </w:rPr>
        <w:fldChar w:fldCharType="separate"/>
      </w:r>
      <w:r w:rsidRPr="00C53267">
        <w:rPr>
          <w:sz w:val="20"/>
        </w:rPr>
        <w:t>[14]</w:t>
      </w:r>
      <w:r w:rsidRPr="00C53267">
        <w:rPr>
          <w:color w:val="000000"/>
          <w:sz w:val="20"/>
          <w:szCs w:val="20"/>
        </w:rPr>
        <w:fldChar w:fldCharType="end"/>
      </w:r>
      <w:r w:rsidRPr="00C53267">
        <w:rPr>
          <w:color w:val="000000"/>
          <w:sz w:val="20"/>
          <w:szCs w:val="20"/>
        </w:rPr>
        <w:t>. Secara umum, temuan ini menunjukkan bahwa perilaku kecemasan sosial pada remaja tampak cukup konsisten dan menyebar di berbagai bentuk situasi sosial yang umum dihadapi remaja, mulai dari penampilan publik, interaksi sehari-hari, hingga percakapan dengan orang baru</w:t>
      </w:r>
      <w:r w:rsidRPr="00C53267">
        <w:rPr>
          <w:color w:val="000000"/>
          <w:sz w:val="20"/>
          <w:szCs w:val="20"/>
        </w:rPr>
        <w:fldChar w:fldCharType="begin"/>
      </w:r>
      <w:r w:rsidRPr="00C53267">
        <w:rPr>
          <w:color w:val="000000"/>
          <w:sz w:val="20"/>
          <w:szCs w:val="20"/>
        </w:rPr>
        <w:instrText xml:space="preserve"> ADDIN ZOTERO_ITEM CSL_CITATION {"citationID":"KUkX3cre","properties":{"formattedCitation":"[15]","plainCitation":"[15]","noteIndex":0},"citationItems":[{"id":637,"uris":["http://zotero.org/users/local/NG15y7Ci/items/95J25Z24"],"itemData":{"id":637,"type":"article-journal","container-title":"Computers in Human Behavior","DOI":"10.1016/j.chb.2019.106160","ISSN":"07475632","journalAbbreviation":"Computers in Human Behavior","language":"en","page":"106160","source":"DOI.org (Crossref)","title":"Does time spent using social media impact mental health?: An eight year longitudinal study","title-short":"Does time spent using social media impact mental health?","volume":"104","author":[{"family":"Coyne","given":"Sarah M."},{"family":"Rogers","given":"Adam A."},{"family":"Zurcher","given":"Jessica D."},{"family":"Stockdale","given":"Laura"},{"family":"Booth","given":"McCall"}],"issued":{"date-parts":[["2020",3]]}}}],"schema":"https://github.com/citation-style-language/schema/raw/master/csl-citation.json"} </w:instrText>
      </w:r>
      <w:r w:rsidRPr="00C53267">
        <w:rPr>
          <w:color w:val="000000"/>
          <w:sz w:val="20"/>
          <w:szCs w:val="20"/>
        </w:rPr>
        <w:fldChar w:fldCharType="separate"/>
      </w:r>
      <w:r w:rsidRPr="00C53267">
        <w:rPr>
          <w:sz w:val="20"/>
        </w:rPr>
        <w:t>[15]</w:t>
      </w:r>
      <w:r w:rsidRPr="00C53267">
        <w:rPr>
          <w:color w:val="000000"/>
          <w:sz w:val="20"/>
          <w:szCs w:val="20"/>
        </w:rPr>
        <w:fldChar w:fldCharType="end"/>
      </w:r>
      <w:r w:rsidRPr="00C53267">
        <w:rPr>
          <w:color w:val="000000"/>
          <w:sz w:val="20"/>
          <w:szCs w:val="20"/>
        </w:rPr>
        <w:t>. Ini menegaskan bahwa kecemasan sosial merupakan isu psikologis yang signifikan dan perlu ditangani secara sistematis, mengingat dampaknya terhadap perkembangan psikososial dan akademik remaja</w:t>
      </w:r>
      <w:r w:rsidRPr="00C53267">
        <w:rPr>
          <w:color w:val="000000"/>
          <w:sz w:val="20"/>
          <w:szCs w:val="20"/>
        </w:rPr>
        <w:fldChar w:fldCharType="begin"/>
      </w:r>
      <w:r w:rsidRPr="00C53267">
        <w:rPr>
          <w:color w:val="000000"/>
          <w:sz w:val="20"/>
          <w:szCs w:val="20"/>
        </w:rPr>
        <w:instrText xml:space="preserve"> ADDIN ZOTERO_ITEM CSL_CITATION {"citationID":"zeGmoTjF","properties":{"formattedCitation":"[16]","plainCitation":"[16]","noteIndex":0},"citationItems":[{"id":638,"uris":["http://zotero.org/users/local/NG15y7Ci/items/WAH2NA3C"],"itemData":{"id":638,"type":"article-journal","container-title":"Public Opinion Quarterly","DOI":"10.1086/268109","ISSN":"0033362X","issue":"4","page":"509","source":"DOI.org (Crossref)","title":"Uses and Gratifications Research","volume":"37","author":[{"family":"Katz","given":"Elihu"},{"family":"Blumler","given":"Jay G."},{"family":"Gurevitch","given":"Michael"}],"issued":{"date-parts":[["1973"]]}}}],"schema":"https://github.com/citation-style-language/schema/raw/master/csl-citation.json"} </w:instrText>
      </w:r>
      <w:r w:rsidRPr="00C53267">
        <w:rPr>
          <w:color w:val="000000"/>
          <w:sz w:val="20"/>
          <w:szCs w:val="20"/>
        </w:rPr>
        <w:fldChar w:fldCharType="separate"/>
      </w:r>
      <w:r w:rsidRPr="00C53267">
        <w:rPr>
          <w:sz w:val="20"/>
        </w:rPr>
        <w:t>[16]</w:t>
      </w:r>
      <w:r w:rsidRPr="00C53267">
        <w:rPr>
          <w:color w:val="000000"/>
          <w:sz w:val="20"/>
          <w:szCs w:val="20"/>
        </w:rPr>
        <w:fldChar w:fldCharType="end"/>
      </w:r>
      <w:r w:rsidRPr="00C53267">
        <w:rPr>
          <w:color w:val="000000"/>
          <w:sz w:val="20"/>
          <w:szCs w:val="20"/>
        </w:rPr>
        <w:t>. Rata-rata kemunculan gejala berada di kisaran sepertiga populasi sampel (≈ 33 %), menandakan kecemasan sosial cukup merata</w:t>
      </w:r>
      <w:r w:rsidRPr="00C53267">
        <w:rPr>
          <w:color w:val="000000"/>
          <w:sz w:val="20"/>
          <w:szCs w:val="20"/>
        </w:rPr>
        <w:fldChar w:fldCharType="begin"/>
      </w:r>
      <w:r w:rsidRPr="00C53267">
        <w:rPr>
          <w:color w:val="000000"/>
          <w:sz w:val="20"/>
          <w:szCs w:val="20"/>
        </w:rPr>
        <w:instrText xml:space="preserve"> ADDIN ZOTERO_ITEM CSL_CITATION {"citationID":"C48goWN3","properties":{"formattedCitation":"[15]","plainCitation":"[15]","noteIndex":0},"citationItems":[{"id":637,"uris":["http://zotero.org/users/local/NG15y7Ci/items/95J25Z24"],"itemData":{"id":637,"type":"article-journal","container-title":"Computers in Human Behavior","DOI":"10.1016/j.chb.2019.106160","ISSN":"07475632","journalAbbreviation":"Computers in Human Behavior","language":"en","page":"106160","source":"DOI.org (Crossref)","title":"Does time spent using social media impact mental health?: An eight year longitudinal study","title-short":"Does time spent using social media impact mental health?","volume":"104","author":[{"family":"Coyne","given":"Sarah M."},{"family":"Rogers","given":"Adam A."},{"family":"Zurcher","given":"Jessica D."},{"family":"Stockdale","given":"Laura"},{"family":"Booth","given":"McCall"}],"issued":{"date-parts":[["2020",3]]}}}],"schema":"https://github.com/citation-style-language/schema/raw/master/csl-citation.json"} </w:instrText>
      </w:r>
      <w:r w:rsidRPr="00C53267">
        <w:rPr>
          <w:color w:val="000000"/>
          <w:sz w:val="20"/>
          <w:szCs w:val="20"/>
        </w:rPr>
        <w:fldChar w:fldCharType="separate"/>
      </w:r>
      <w:r w:rsidRPr="00C53267">
        <w:rPr>
          <w:sz w:val="20"/>
        </w:rPr>
        <w:t>[15]</w:t>
      </w:r>
      <w:r w:rsidRPr="00C53267">
        <w:rPr>
          <w:color w:val="000000"/>
          <w:sz w:val="20"/>
          <w:szCs w:val="20"/>
        </w:rPr>
        <w:fldChar w:fldCharType="end"/>
      </w:r>
      <w:r w:rsidRPr="00C53267">
        <w:rPr>
          <w:color w:val="000000"/>
          <w:sz w:val="20"/>
          <w:szCs w:val="20"/>
        </w:rPr>
        <w:t>. Gejala paling banyak dilaporkan ialah menghindari obrolan dengan orang tak dikenal (38,9 %), diikuti rasa takut tidak disukai (36,1 %) dan malu melakukan hal baru di depan orang (36,1 %). Gejala paling rendah namun tetap signifikan adalah khawatir dinilai buruk (27,8 %). Simpangan baku 4,18 % menunjukkan variasi antar-gejala relatif kecil mengkonsolidasikan temuan bahwa seluruh indikator kecemasan sosial muncul konsisten di populasi ini.</w:t>
      </w:r>
    </w:p>
    <w:p w:rsidR="00D0111B" w:rsidRPr="00C53267" w:rsidRDefault="00D0111B" w:rsidP="00C53267">
      <w:pPr>
        <w:pBdr>
          <w:top w:val="nil"/>
          <w:left w:val="nil"/>
          <w:bottom w:val="nil"/>
          <w:right w:val="nil"/>
          <w:between w:val="nil"/>
        </w:pBdr>
        <w:ind w:firstLine="720"/>
        <w:jc w:val="both"/>
        <w:rPr>
          <w:b/>
          <w:bCs/>
          <w:color w:val="000000"/>
          <w:sz w:val="20"/>
          <w:szCs w:val="20"/>
        </w:rPr>
      </w:pPr>
      <w:r w:rsidRPr="00C53267">
        <w:rPr>
          <w:color w:val="000000"/>
          <w:sz w:val="20"/>
          <w:szCs w:val="20"/>
        </w:rPr>
        <w:t>Hubungan keluarga mencangkup bagaimana remaja terhubung secara emosional dengan anggota keluarga dekat mereka. Hubungan ini meliputi perasaan hangat dan dukungan, seberapa besar kendali atau pengawasan yang dilakukan orang tua, seberapa baik anggota keluarga saling berkomunikasi, dan seberapa sering terjadi konflik. Terdapat alat yang mengukur sebarapa baik hubungan ini dengan melihat hal-hal seperti kehangatan, kendali, dan seberapa terbuka orang berkomunikasi. Baik teori keterikatan maupun teori keluarga menunjukkan bahwa seberapa baik seorang remaja berhubungan dengan orang tuanya sejak usia muda dan terus melakukannya dapat memengaruhi seberapa aman atau cemas yang mereka rasakan dalam situasi sosial. Penelitian meta dan studi empiris terbaru menemukan asosiasi antara kehangatan orang tua (warm parental behavior) dengan penurunan gejala kecemasan sosial, sementara kontrol berlebih, konflik keluarga, atau pengasuhan yang menggunakan rasa malu/penolakan berkaitan dengan peningkatan risiko kecemasan sosial. Bila hubungan keluarga di rumah kurang mendukung, remaja mungkin mencari validasi di luar rumah (mis. media sosial) atau menunjukkan pola penghindaran dalam interaksi sekolah</w:t>
      </w:r>
      <w:r w:rsidRPr="00C53267">
        <w:rPr>
          <w:color w:val="000000"/>
          <w:sz w:val="20"/>
          <w:szCs w:val="20"/>
        </w:rPr>
        <w:fldChar w:fldCharType="begin"/>
      </w:r>
      <w:r w:rsidRPr="00C53267">
        <w:rPr>
          <w:color w:val="000000"/>
          <w:sz w:val="20"/>
          <w:szCs w:val="20"/>
        </w:rPr>
        <w:instrText xml:space="preserve"> ADDIN ZOTERO_ITEM CSL_CITATION {"citationID":"9mSd7MYK","properties":{"formattedCitation":"[17]","plainCitation":"[17]","noteIndex":0},"citationItems":[{"id":578,"uris":["http://zotero.org/users/local/NG15y7Ci/items/A34EU6RJ"],"itemData":{"id":578,"type":"article-journal","abstract":"Ketidakpedulian emosional dalam keluarga dapat berdampak negatif pada perkembangan psikologis remaja. Dalam menghadapi kondisi tersebut, media sosial seringkali menjadi alternatif bagi remaja untuk mengekspresikan diri dan mencari dukungan emosional. Penelitian ini bertujuan untuk menganalisis peran media sosial sebagai ruang aman bagi remaja yang mengalami ketidakpedulian emosional dalam keluarga. Data dikumpulkan melalui distribusi kuesioner dengan total responden sebanyak 101 remaja berusia 16-22 tahun di Medan. Temuan penelitian menunjukkan bahwa media sosial berfungsi sebagai sarana pelarian, ekspresi diri, dan pencarian dukungan emosional bagi remaja sebagai kompensasi dari ketidakpedulian emosional di rumah. Namun, penggunaan media sosial yang berlebihan juga dapat menimbulkan risiko seperti kecanduan dan gangguan kesehatan mental. Oleh karena itu, perlu pendekatan yang seimbang guna memanfaatkan media sosial sebagai ruang aman bagi remaja.","container-title":"Jurnal Paris Langkis","DOI":"10.37304/paris.v5i2.20982","ISSN":"2723-7001","issue":"2","journalAbbreviation":"Jurpal","license":"https://creativecommons.org/licenses/by-sa/4.0","page":"475-482","source":"DOI.org (Crossref)","title":"MEDIA SOSIAL SEBAGAI RUANG AMAN REMAJA DARI KETIDAKPEDULIAN EMOSIONAL DALAM KELUARGA","volume":"5","author":[{"family":"Meidina Syakira","given":"Rafiqah"},{"family":"Nur Azizah","given":"Syahla"},{"family":"Kristian Hutajulu","given":"Johansen"},{"family":"Siregar","given":"Hairani"}],"issued":{"date-parts":[["2025",6,26]]}}}],"schema":"https://github.com/citation-style-language/schema/raw/master/csl-citation.json"} </w:instrText>
      </w:r>
      <w:r w:rsidRPr="00C53267">
        <w:rPr>
          <w:color w:val="000000"/>
          <w:sz w:val="20"/>
          <w:szCs w:val="20"/>
        </w:rPr>
        <w:fldChar w:fldCharType="separate"/>
      </w:r>
      <w:r w:rsidRPr="00C53267">
        <w:rPr>
          <w:sz w:val="20"/>
        </w:rPr>
        <w:t>[17]</w:t>
      </w:r>
      <w:r w:rsidRPr="00C53267">
        <w:rPr>
          <w:color w:val="000000"/>
          <w:sz w:val="20"/>
          <w:szCs w:val="20"/>
        </w:rPr>
        <w:fldChar w:fldCharType="end"/>
      </w:r>
      <w:r w:rsidRPr="00C53267">
        <w:rPr>
          <w:color w:val="000000"/>
          <w:sz w:val="20"/>
          <w:szCs w:val="20"/>
        </w:rPr>
        <w:t>. Oleh karena itu, variabel hubungan keluarga bukan hanya faktor latar, melainkan potensi target intervensi pencegahan.</w:t>
      </w:r>
    </w:p>
    <w:p w:rsidR="00D0111B" w:rsidRPr="00C53267" w:rsidRDefault="00D0111B" w:rsidP="00C53267">
      <w:pPr>
        <w:pBdr>
          <w:top w:val="nil"/>
          <w:left w:val="nil"/>
          <w:bottom w:val="nil"/>
          <w:right w:val="nil"/>
          <w:between w:val="nil"/>
        </w:pBdr>
        <w:ind w:firstLine="720"/>
        <w:jc w:val="both"/>
        <w:rPr>
          <w:b/>
          <w:bCs/>
          <w:color w:val="000000"/>
          <w:sz w:val="20"/>
          <w:szCs w:val="20"/>
        </w:rPr>
      </w:pPr>
      <w:r w:rsidRPr="00C53267">
        <w:rPr>
          <w:color w:val="000000"/>
          <w:sz w:val="20"/>
          <w:szCs w:val="20"/>
        </w:rPr>
        <w:lastRenderedPageBreak/>
        <w:t>Salah satu temuan empiris menunjukkan bahwa fungsi keluarga yang komunikatif, suportif, dan tersedia secara emosional menjadi faktor utama yang melindungi remaja dari maladjustment psikologis, termasuk kecemasan sosial, karena remaja yang berada dalam lingkungan keluarga yang harmonis memiliki keterampilan regulasi emosi yang lebih baik serta strategi koping adaptif terhadap situasi sosial yang menimbulkan tekanan, dibandingkan dengan remaja yang mengalami disfungsi keluarga seperti kurangnya dukungan emosional atau konflik intra-keluarga</w:t>
      </w:r>
      <w:r w:rsidRPr="00C53267">
        <w:rPr>
          <w:color w:val="000000"/>
          <w:sz w:val="20"/>
          <w:szCs w:val="20"/>
        </w:rPr>
        <w:fldChar w:fldCharType="begin"/>
      </w:r>
      <w:r w:rsidRPr="00C53267">
        <w:rPr>
          <w:color w:val="000000"/>
          <w:sz w:val="20"/>
          <w:szCs w:val="20"/>
        </w:rPr>
        <w:instrText xml:space="preserve"> ADDIN ZOTERO_ITEM CSL_CITATION {"citationID":"sOD9Cmrw","properties":{"formattedCitation":"[18]","plainCitation":"[18]","noteIndex":0},"citationItems":[{"id":533,"uris":["http://zotero.org/users/local/NG15y7Ci/items/KU33582X"],"itemData":{"id":533,"type":"article-journal","abstract":"This research aimed to gain an in-depth understanding of the relationship between family social support and psychological stress levels among visually impaired adolescents residing in Bekasi, Indonesia. Utilizing a quantitative approach with a correlational design, the study involved 105 visually impaired adolescents aged 12 to 18 years as participants. Data collection was carried out using two primary instruments: the Family Social Support Scale (a modified version of the MSPSS) to measure perceived support, and the Adolescent Psychological Stress Scale (a modified version of the PSS) to assess experienced stress levels. The analysis results showed a significant and strong finding: there was a strong and significant negative correlation between perceived family social support and psychological stress levels in visually impaired adolescents. This was evidenced by a correlation coefficient of r=−0.68 and a very low probability value of p&lt;0.001. This figure indicates that the higher the support adolescents received from their families, the lower their psychological stress levels were. These findings reaffirm the crucial role of family as a vital protective and buffering factor for the mental health and psychological well-being of visually impaired adolescents. Therefore, this research recommends developing and strengthening family-based interventions as an effective effort to enhance the psychological well-being of this adolescent group.","language":"id","source":"Zotero","title":"Hubungan antara Dukungan Sosial Keluarga dan Tingkat Stres Psikologis pada Remaja Tunanetra","author":[{"family":"Hidayat","given":"Novi"},{"family":"Ikromi","given":"Ziyadi Ali"}],"issued":{"date-parts":[["2025"]]}}}],"schema":"https://github.com/citation-style-language/schema/raw/master/csl-citation.json"} </w:instrText>
      </w:r>
      <w:r w:rsidRPr="00C53267">
        <w:rPr>
          <w:color w:val="000000"/>
          <w:sz w:val="20"/>
          <w:szCs w:val="20"/>
        </w:rPr>
        <w:fldChar w:fldCharType="separate"/>
      </w:r>
      <w:r w:rsidRPr="00C53267">
        <w:rPr>
          <w:sz w:val="20"/>
        </w:rPr>
        <w:t>[18]</w:t>
      </w:r>
      <w:r w:rsidRPr="00C53267">
        <w:rPr>
          <w:color w:val="000000"/>
          <w:sz w:val="20"/>
          <w:szCs w:val="20"/>
        </w:rPr>
        <w:fldChar w:fldCharType="end"/>
      </w:r>
      <w:r w:rsidRPr="00C53267">
        <w:rPr>
          <w:color w:val="000000"/>
          <w:sz w:val="20"/>
          <w:szCs w:val="20"/>
        </w:rPr>
        <w:t>. Temuan ini menegaskan bahwa “a communicative, supportive, and emotionally available family context buffers adolescents against psychological distress” dan bahwa keluarga sebagai lingkungan perkembangan utama berkontribusi langsung terhadap kemampuan remaja menghadapi ketidakpastian dan stres dalam interaksi sosial</w:t>
      </w:r>
      <w:r w:rsidRPr="00C53267">
        <w:rPr>
          <w:color w:val="000000"/>
          <w:sz w:val="20"/>
          <w:szCs w:val="20"/>
        </w:rPr>
        <w:fldChar w:fldCharType="begin"/>
      </w:r>
      <w:r w:rsidRPr="00C53267">
        <w:rPr>
          <w:color w:val="000000"/>
          <w:sz w:val="20"/>
          <w:szCs w:val="20"/>
        </w:rPr>
        <w:instrText xml:space="preserve"> ADDIN ZOTERO_ITEM CSL_CITATION {"citationID":"p0N7PkQm","properties":{"formattedCitation":"[19]","plainCitation":"[19]","noteIndex":0},"citationItems":[{"id":535,"uris":["http://zotero.org/users/local/NG15y7Ci/items/7DMSWBNI"],"itemData":{"id":535,"type":"article-journal","language":"id","source":"Zotero","title":"Hubungan Dukungan Sosial Keluarga Dengan Kesehatan Jiwa Remaja Awal","author":[{"family":"Nurfaizah","given":"Liza"}]}}],"schema":"https://github.com/citation-style-language/schema/raw/master/csl-citation.json"} </w:instrText>
      </w:r>
      <w:r w:rsidRPr="00C53267">
        <w:rPr>
          <w:color w:val="000000"/>
          <w:sz w:val="20"/>
          <w:szCs w:val="20"/>
        </w:rPr>
        <w:fldChar w:fldCharType="separate"/>
      </w:r>
      <w:r w:rsidRPr="00C53267">
        <w:rPr>
          <w:sz w:val="20"/>
        </w:rPr>
        <w:t>[19]</w:t>
      </w:r>
      <w:r w:rsidRPr="00C53267">
        <w:rPr>
          <w:color w:val="000000"/>
          <w:sz w:val="20"/>
          <w:szCs w:val="20"/>
        </w:rPr>
        <w:fldChar w:fldCharType="end"/>
      </w:r>
      <w:r w:rsidRPr="00C53267">
        <w:rPr>
          <w:color w:val="000000"/>
          <w:sz w:val="20"/>
          <w:szCs w:val="20"/>
        </w:rPr>
        <w:t>. Faktor-faktor yang memengaruhi hubungan keluarga terhadap kecemasan sosial antara lain dukungan emosional orang tua, kualitas komunikasi intra-keluarga, serta iklim afektif positif di rumah yang bersama-sama menciptakan rasa aman emosional dan keterampilan sosial yang mendukung adaptasi remaja dalam konteks sosial yang lebih luas</w:t>
      </w:r>
      <w:r w:rsidRPr="00C53267">
        <w:rPr>
          <w:color w:val="000000"/>
          <w:sz w:val="20"/>
          <w:szCs w:val="20"/>
        </w:rPr>
        <w:fldChar w:fldCharType="begin"/>
      </w:r>
      <w:r w:rsidRPr="00C53267">
        <w:rPr>
          <w:color w:val="000000"/>
          <w:sz w:val="20"/>
          <w:szCs w:val="20"/>
        </w:rPr>
        <w:instrText xml:space="preserve"> ADDIN ZOTERO_ITEM CSL_CITATION {"citationID":"emuz2ZDw","properties":{"formattedCitation":"[20]","plainCitation":"[20]","noteIndex":0},"citationItems":[{"id":536,"uris":["http://zotero.org/users/local/NG15y7Ci/items/5RTCUIBG"],"itemData":{"id":536,"type":"article-journal","abstract":"Penelitian ini bertujuan untuk mengetahui hubungan kekerasan emosional yang dilakukan orang tua dengan social anxiety pada remaja akhir. Remaja akhir adalah tahap yang memiliki angka prevalensi tertinggi dalam memiliki kecemasan sosial. Salah satu yang memengaruhi kecemasan sosial adalah kekerasan emosional yang dilakukan orang tua.  Penelitian ini merupakan penelitian kuantitatif dengan metode survei yang disebarkan secara daring. Partisipan penelitian adalah 177 remaja akhir berusia 18-22 tahun yang pernah mengalami kekerasan emosional dari orang tuanya. Alat ukur dalam penelitian ini menggunakan Emotional Abuse Questionnaire (EAQ) dan Social Anxiety Scale for Adolescents (SAS-A). Analisis data menggunakan teknik statistik non-parametrik dengan teknik uji korelasi Spearman’s Rho. Hasil analisis penelitian menunjukkan bahwa ada hubungan positif yang signifikan antara kekerasan emosional yang dilakukan orang tua dengan social anxiety pada remaja akhir (r = 0,265; p = &lt;0,001). Sehingga, semakin tinggi tingkat kekerasan emosional yang dilakukan orang, maka social anxiety yang dialami remaja akhir juga semakin tinggi.","container-title":"Jurnal Syntax Fusion","DOI":"10.54543/fusion.v3i07.316","ISSN":"2775-6440, 2808-7208","issue":"07","journalAbbreviation":"JF","page":"695-707","source":"DOI.org (Crossref)","title":"Hubungan Kekerasan Emosional Yang Dilakukan Orang Tua Dengan Social Anxiety Pada Remaja Akhir","volume":"3","author":[{"family":"Averina","given":"Ellarisa"},{"family":"Cahyono","given":"Rudi"}],"issued":{"date-parts":[["2023",7,20]]}}}],"schema":"https://github.com/citation-style-language/schema/raw/master/csl-citation.json"} </w:instrText>
      </w:r>
      <w:r w:rsidRPr="00C53267">
        <w:rPr>
          <w:color w:val="000000"/>
          <w:sz w:val="20"/>
          <w:szCs w:val="20"/>
        </w:rPr>
        <w:fldChar w:fldCharType="separate"/>
      </w:r>
      <w:r w:rsidRPr="00C53267">
        <w:rPr>
          <w:sz w:val="20"/>
        </w:rPr>
        <w:t>[20]</w:t>
      </w:r>
      <w:r w:rsidRPr="00C53267">
        <w:rPr>
          <w:color w:val="000000"/>
          <w:sz w:val="20"/>
          <w:szCs w:val="20"/>
        </w:rPr>
        <w:fldChar w:fldCharType="end"/>
      </w:r>
      <w:r w:rsidRPr="00C53267">
        <w:rPr>
          <w:color w:val="000000"/>
          <w:sz w:val="20"/>
          <w:szCs w:val="20"/>
        </w:rPr>
        <w:t>.</w:t>
      </w:r>
    </w:p>
    <w:p w:rsidR="00D0111B" w:rsidRPr="00C53267" w:rsidRDefault="00D0111B" w:rsidP="00C53267">
      <w:pPr>
        <w:pBdr>
          <w:top w:val="nil"/>
          <w:left w:val="nil"/>
          <w:bottom w:val="nil"/>
          <w:right w:val="nil"/>
          <w:between w:val="nil"/>
        </w:pBdr>
        <w:ind w:firstLine="720"/>
        <w:jc w:val="both"/>
        <w:rPr>
          <w:b/>
          <w:bCs/>
          <w:color w:val="000000"/>
          <w:sz w:val="20"/>
          <w:szCs w:val="20"/>
        </w:rPr>
      </w:pPr>
      <w:r w:rsidRPr="00C53267">
        <w:rPr>
          <w:color w:val="000000"/>
          <w:sz w:val="20"/>
          <w:szCs w:val="20"/>
        </w:rPr>
        <w:t>Intensitas penggunaan media sosial (social media use intensity) merujuk pada seberapa sering individu menggunakan media sosial, berapa lama waktu yang mereka habiskan setiap hari, seberapa besar kepedulian emosional mereka terhadapnya, dan seberapa besar ketergantungan mereka pada media sosial untuk terhubung dengan orang lain secara daring. Ini termasuk hal-hla seperti seberapa sering mereka memeriksa akun mereka, berapa banyak waktu yang mereka habiskan setiap hari, seberapa banyak mereka memposting atau berkomentar dan seberapa besar mereka merasa membutuhkan interaksi daring</w:t>
      </w:r>
      <w:r w:rsidRPr="00C53267">
        <w:rPr>
          <w:color w:val="000000"/>
          <w:sz w:val="20"/>
          <w:szCs w:val="20"/>
        </w:rPr>
        <w:fldChar w:fldCharType="begin"/>
      </w:r>
      <w:r w:rsidRPr="00C53267">
        <w:rPr>
          <w:color w:val="000000"/>
          <w:sz w:val="20"/>
          <w:szCs w:val="20"/>
        </w:rPr>
        <w:instrText xml:space="preserve"> ADDIN ZOTERO_ITEM CSL_CITATION {"citationID":"cdJDRfDr","properties":{"formattedCitation":"[11]","plainCitation":"[11]","noteIndex":0},"citationItems":[{"id":528,"uris":["http://zotero.org/users/local/NG15y7Ci/items/WKHFVH8M"],"itemData":{"id":528,"type":"article-journal","abstract":"The rapid development of digital technology has changed the pattern of adolescent sosial interaction, particulary in social media use. Sosial media can have both positve and negative impacts on adolescent psychological development, one of which is sosial anxiety. This study aims to analyze the effect of social media use intensity on social anxiety among adolescent aged 16 – 18 years. The research method used a quantitative. The research subjects consisted of 235 high school students selected using purposive sampling technique. The research intruments were social media use intensity scale and social anxiety scale that had been tested for validity and reliability. Data analysis technique used simple linear regression analysis with SPSS V29 program. The results showed that there was a significant positive effect between the intensity of social media use on social anxiety in adolescent.","container-title":"IDEA: Jurnal Psikologi","DOI":"10.32492/idea.v9i2.92012","ISSN":"2614-8072, 2579-3632","issue":"2","journalAbbreviation":"IDEA","license":"https://creativecommons.org/licenses/by/4.0","page":"270-281","source":"DOI.org (Crossref)","title":"Intensitas Penggunaan Media Sosial Terhadap Kecemasan Sosial Pada Remaja","volume":"9","author":[{"family":"Kansil","given":"Aprillia"},{"literal":"Deetje J. Solang"},{"literal":"Mike A. K. Lovihan"}],"issued":{"date-parts":[["2025",10,20]]}}}],"schema":"https://github.com/citation-style-language/schema/raw/master/csl-citation.json"} </w:instrText>
      </w:r>
      <w:r w:rsidRPr="00C53267">
        <w:rPr>
          <w:color w:val="000000"/>
          <w:sz w:val="20"/>
          <w:szCs w:val="20"/>
        </w:rPr>
        <w:fldChar w:fldCharType="separate"/>
      </w:r>
      <w:r w:rsidRPr="00C53267">
        <w:rPr>
          <w:sz w:val="20"/>
        </w:rPr>
        <w:t>[11]</w:t>
      </w:r>
      <w:r w:rsidRPr="00C53267">
        <w:rPr>
          <w:color w:val="000000"/>
          <w:sz w:val="20"/>
          <w:szCs w:val="20"/>
        </w:rPr>
        <w:fldChar w:fldCharType="end"/>
      </w:r>
      <w:r w:rsidRPr="00C53267">
        <w:rPr>
          <w:color w:val="000000"/>
          <w:sz w:val="20"/>
          <w:szCs w:val="20"/>
        </w:rPr>
        <w:t>. Banyak studi membedakan intensity (berapa intens dan terlibat pengguna) dari sekadar time spent. Kajian dan artikel empiris menunjukkan bahwa intensitas penggunaan terutama bila disertai pola penggunaan kompulsif atau perbandingan sosial dikaitkan dengan peningkatan gejala kecemasan dan gangguan suasana hati pada remaja</w:t>
      </w:r>
      <w:r w:rsidRPr="00C53267">
        <w:rPr>
          <w:color w:val="000000"/>
          <w:sz w:val="20"/>
          <w:szCs w:val="20"/>
        </w:rPr>
        <w:fldChar w:fldCharType="begin"/>
      </w:r>
      <w:r w:rsidRPr="00C53267">
        <w:rPr>
          <w:color w:val="000000"/>
          <w:sz w:val="20"/>
          <w:szCs w:val="20"/>
        </w:rPr>
        <w:instrText xml:space="preserve"> ADDIN ZOTERO_ITEM CSL_CITATION {"citationID":"BQUybwSk","properties":{"formattedCitation":"[21]","plainCitation":"[21]","noteIndex":0},"citationItems":[{"id":538,"uris":["http://zotero.org/users/local/NG15y7Ci/items/2MQQCW4C"],"itemData":{"id":538,"type":"article-journal","abstract":"This study aims to examine the influence of social media usage intensity on adolescents’ mental health in the digital era. Social media has become an essential part of teenagers’ lives as a means of communication, entertainment, and self-expression. However, excessive use can have negative impacts on psychological balance. This research employs a qualitative descriptive method through literature study, analyzing various journals, books, and relevant academic sources. The findings show that the higher the intensity of social media use, the greater the risk of mental health issues such as stress, anxiety, and depression. Conversely, wise and productive use can provide positive benefits, including increased self-confidence and social support. Therefore, maintaining balance in social media usage, along with the active roles of families and schools, is crucial for preserving adolescents’ mental well-being in the digital age.","container-title":"Aliansi: Jurnal Hukum, Pendidikan dan Sosial Humaniora","DOI":"10.62383/aliansi.v2i6.1330","ISSN":"3031-9684, 3031-9706","issue":"6","journalAbbreviation":"Aliansi","license":"https://creativecommons.org/licenses/by-sa/4.0","page":"85-96","source":"DOI.org (Crossref)","title":"Pengaruh Intensitas Penggunaan Media Sosial Terhadap Kesehatan Mental Remaja","volume":"2","author":[{"literal":"Tria Adelia"},{"literal":"Icha Delia"}],"issued":{"date-parts":[["2025",11,11]]}}}],"schema":"https://github.com/citation-style-language/schema/raw/master/csl-citation.json"} </w:instrText>
      </w:r>
      <w:r w:rsidRPr="00C53267">
        <w:rPr>
          <w:color w:val="000000"/>
          <w:sz w:val="20"/>
          <w:szCs w:val="20"/>
        </w:rPr>
        <w:fldChar w:fldCharType="separate"/>
      </w:r>
      <w:r w:rsidRPr="00C53267">
        <w:rPr>
          <w:sz w:val="20"/>
        </w:rPr>
        <w:t>[21]</w:t>
      </w:r>
      <w:r w:rsidRPr="00C53267">
        <w:rPr>
          <w:color w:val="000000"/>
          <w:sz w:val="20"/>
          <w:szCs w:val="20"/>
        </w:rPr>
        <w:fldChar w:fldCharType="end"/>
      </w:r>
      <w:r w:rsidRPr="00C53267">
        <w:rPr>
          <w:color w:val="000000"/>
          <w:sz w:val="20"/>
          <w:szCs w:val="20"/>
        </w:rPr>
        <w:t>. Namun, hubungan ini bersifat kompleks dan dipengaruhi moderator/mediator (mis. sifat interaksi online, dukungan sosial daring, kualitas tidur, dan predisposisi psikologis)</w:t>
      </w:r>
      <w:r w:rsidRPr="00C53267">
        <w:rPr>
          <w:color w:val="000000"/>
          <w:sz w:val="20"/>
          <w:szCs w:val="20"/>
        </w:rPr>
        <w:fldChar w:fldCharType="begin"/>
      </w:r>
      <w:r w:rsidRPr="00C53267">
        <w:rPr>
          <w:color w:val="000000"/>
          <w:sz w:val="20"/>
          <w:szCs w:val="20"/>
        </w:rPr>
        <w:instrText xml:space="preserve"> ADDIN ZOTERO_ITEM CSL_CITATION {"citationID":"MCKJ5peM","properties":{"formattedCitation":"[22]","plainCitation":"[22]","noteIndex":0},"citationItems":[{"id":539,"uris":["http://zotero.org/users/local/NG15y7Ci/items/BC3M4QXL"],"itemData":{"id":539,"type":"article-journal","abstract":"Adolescence is often referred to as a transitional period from childhood to adulthood. In the digital era, social media usage has become a widespread phenomenon among adolescents, significantly influencing their emotional developmen. This study aims to determine whether there is a relationship between social media usage and emotional regulation in adolescents. This study used a quantitative correlational design with a cross-sectional approach. A total of 147 students were selected using total sampling. Data were collected using the Social Media Intensity Scale (SIPMS) and the Emotion Regulation Questionnaire (ERQ). Data were analyzed using Chi-Square statistical test. A significant relationship was found between social media usage intensity and adolescents’ emotional regulation (χ² = 28.694, df = 2, p &lt; 0.001), indicating that heavier users tended to exhibit lower emotional regulation.  There is a correlation between social media usage intensity and emotional regulation in adolescents. This suggests that excessive social media usage may negatively impact adolescents' emotional stability, emphasizing the need for proper management and regulation of social media use.","container-title":"JKEP","DOI":"10.32668/jkep.v10i2.2006","ISSN":"2354-6050, 2354-6042","issue":"2","journalAbbreviation":"JKEP","license":"http://creativecommons.org/licenses/by-sa/4.0","page":"131-136","source":"DOI.org (Crossref)","title":"THE RELATIONSHIP BETWEEN SOCIAL MEDIA USAGE INTENSITY AND EMOTIONAL REGULATION IN ADOLESCENTS","volume":"10","author":[{"family":"Abdulloh","given":"Imron Habib"},{"family":"Yuliastuti","given":"Estin"},{"family":"Suyatno","given":"Suyatno"}],"issued":{"date-parts":[["2025",11,19]]}}}],"schema":"https://github.com/citation-style-language/schema/raw/master/csl-citation.json"} </w:instrText>
      </w:r>
      <w:r w:rsidRPr="00C53267">
        <w:rPr>
          <w:color w:val="000000"/>
          <w:sz w:val="20"/>
          <w:szCs w:val="20"/>
        </w:rPr>
        <w:fldChar w:fldCharType="separate"/>
      </w:r>
      <w:r w:rsidRPr="00C53267">
        <w:rPr>
          <w:sz w:val="20"/>
        </w:rPr>
        <w:t>[22]</w:t>
      </w:r>
      <w:r w:rsidRPr="00C53267">
        <w:rPr>
          <w:color w:val="000000"/>
          <w:sz w:val="20"/>
          <w:szCs w:val="20"/>
        </w:rPr>
        <w:fldChar w:fldCharType="end"/>
      </w:r>
      <w:r w:rsidRPr="00C53267">
        <w:rPr>
          <w:color w:val="000000"/>
          <w:sz w:val="20"/>
          <w:szCs w:val="20"/>
        </w:rPr>
        <w:t>. Oleh karena itu, pengukuran harus mempertimbangkan dimensi kuantitatif (waktu) dan kualitatif (keterikatan emosional).</w:t>
      </w:r>
    </w:p>
    <w:p w:rsidR="00D0111B" w:rsidRPr="00C53267" w:rsidRDefault="00D0111B" w:rsidP="00C53267">
      <w:pPr>
        <w:pBdr>
          <w:top w:val="nil"/>
          <w:left w:val="nil"/>
          <w:bottom w:val="nil"/>
          <w:right w:val="nil"/>
          <w:between w:val="nil"/>
        </w:pBdr>
        <w:ind w:firstLine="720"/>
        <w:jc w:val="both"/>
        <w:rPr>
          <w:b/>
          <w:bCs/>
          <w:color w:val="000000"/>
          <w:sz w:val="20"/>
          <w:szCs w:val="20"/>
        </w:rPr>
      </w:pPr>
      <w:r w:rsidRPr="00C53267">
        <w:rPr>
          <w:color w:val="000000"/>
          <w:sz w:val="20"/>
          <w:szCs w:val="20"/>
        </w:rPr>
        <w:t>Selain itu, penelitian lain juga menemukan bahwa intensitas penggunaan media sosial merupakan faktor yang memengaruhi tingkat kecemasan sosial pada remaja</w:t>
      </w:r>
      <w:r w:rsidRPr="00C53267">
        <w:rPr>
          <w:color w:val="000000"/>
          <w:sz w:val="20"/>
          <w:szCs w:val="20"/>
        </w:rPr>
        <w:fldChar w:fldCharType="begin"/>
      </w:r>
      <w:r w:rsidRPr="00C53267">
        <w:rPr>
          <w:color w:val="000000"/>
          <w:sz w:val="20"/>
          <w:szCs w:val="20"/>
        </w:rPr>
        <w:instrText xml:space="preserve"> ADDIN ZOTERO_ITEM CSL_CITATION {"citationID":"VxSp7LBr","properties":{"formattedCitation":"[11]","plainCitation":"[11]","noteIndex":0},"citationItems":[{"id":528,"uris":["http://zotero.org/users/local/NG15y7Ci/items/WKHFVH8M"],"itemData":{"id":528,"type":"article-journal","abstract":"The rapid development of digital technology has changed the pattern of adolescent sosial interaction, particulary in social media use. Sosial media can have both positve and negative impacts on adolescent psychological development, one of which is sosial anxiety. This study aims to analyze the effect of social media use intensity on social anxiety among adolescent aged 16 – 18 years. The research method used a quantitative. The research subjects consisted of 235 high school students selected using purposive sampling technique. The research intruments were social media use intensity scale and social anxiety scale that had been tested for validity and reliability. Data analysis technique used simple linear regression analysis with SPSS V29 program. The results showed that there was a significant positive effect between the intensity of social media use on social anxiety in adolescent.","container-title":"IDEA: Jurnal Psikologi","DOI":"10.32492/idea.v9i2.92012","ISSN":"2614-8072, 2579-3632","issue":"2","journalAbbreviation":"IDEA","license":"https://creativecommons.org/licenses/by/4.0","page":"270-281","source":"DOI.org (Crossref)","title":"Intensitas Penggunaan Media Sosial Terhadap Kecemasan Sosial Pada Remaja","volume":"9","author":[{"family":"Kansil","given":"Aprillia"},{"literal":"Deetje J. Solang"},{"literal":"Mike A. K. Lovihan"}],"issued":{"date-parts":[["2025",10,20]]}}}],"schema":"https://github.com/citation-style-language/schema/raw/master/csl-citation.json"} </w:instrText>
      </w:r>
      <w:r w:rsidRPr="00C53267">
        <w:rPr>
          <w:color w:val="000000"/>
          <w:sz w:val="20"/>
          <w:szCs w:val="20"/>
        </w:rPr>
        <w:fldChar w:fldCharType="separate"/>
      </w:r>
      <w:r w:rsidRPr="00C53267">
        <w:rPr>
          <w:sz w:val="20"/>
        </w:rPr>
        <w:t>[11]</w:t>
      </w:r>
      <w:r w:rsidRPr="00C53267">
        <w:rPr>
          <w:color w:val="000000"/>
          <w:sz w:val="20"/>
          <w:szCs w:val="20"/>
        </w:rPr>
        <w:fldChar w:fldCharType="end"/>
      </w:r>
      <w:r w:rsidRPr="00C53267">
        <w:rPr>
          <w:color w:val="000000"/>
          <w:sz w:val="20"/>
          <w:szCs w:val="20"/>
        </w:rPr>
        <w:t>. Intensitas dan pola penggunaan media sosial yang tinggi, terutama ketika bersifat kompulsif atau maladaptif, telah dikaitkan dengan peningkatan gejala kecemasan dan tekanan psikologis di kalangan populasi muda karena paparan berlebihan terhadap evaluasi sosial online, fear of missing out (FoMO), serta perbandingan sosial yang tak realistis dengan orang lain yang sering muncul di platform digital</w:t>
      </w:r>
      <w:r w:rsidRPr="00C53267">
        <w:rPr>
          <w:color w:val="000000"/>
          <w:sz w:val="20"/>
          <w:szCs w:val="20"/>
        </w:rPr>
        <w:fldChar w:fldCharType="begin"/>
      </w:r>
      <w:r w:rsidRPr="00C53267">
        <w:rPr>
          <w:color w:val="000000"/>
          <w:sz w:val="20"/>
          <w:szCs w:val="20"/>
        </w:rPr>
        <w:instrText xml:space="preserve"> ADDIN ZOTERO_ITEM CSL_CITATION {"citationID":"5hOGeDrJ","properties":{"formattedCitation":"[23]","plainCitation":"[23]","noteIndex":0},"citationItems":[{"id":540,"uris":["http://zotero.org/users/local/NG15y7Ci/items/Z5DUWGCX"],"itemData":{"id":540,"type":"article-journal","abstract":"This study aims to examine the influence of social media usage intensity on adolescents’ mental health in the digital era. Social media has become an essential part of teenagers’ lives as a means of communication, entertainment, and self-expression. However, excessive use can have negative impacts on psychological balance. This research employs a qualitative descriptive method through literature study, analyzing various journals, books, and relevant academic sources. The findings show that the higher the intensity of social media use, the greater the risk of mental health issues such as stress, anxiety, and depression. Conversely, wise and productive use can provide positive benefits, including increased self-confidence and social support. Therefore, maintaining balance in social media usage, along with the active roles of families and schools, is crucial for preserving adolescents’ mental well-being in the digital age.","container-title":"Aliansi: Jurnal Hukum, Pendidikan dan Sosial Humaniora","DOI":"10.62383/aliansi.v2i6.1330","ISSN":"3031-9684, 3031-9706","issue":"6","journalAbbreviation":"Aliansi","license":"https://creativecommons.org/licenses/by-sa/4.0","page":"85-96","source":"DOI.org (Crossref)","title":"Pengaruh Intensitas Penggunaan Media Sosial Terhadap Kesehatan Mental Remaja","volume":"2","author":[{"literal":"Tria Adelia"},{"literal":"Icha Delia"}],"issued":{"date-parts":[["2025",11,11]]}}}],"schema":"https://github.com/citation-style-language/schema/raw/master/csl-citation.json"} </w:instrText>
      </w:r>
      <w:r w:rsidRPr="00C53267">
        <w:rPr>
          <w:color w:val="000000"/>
          <w:sz w:val="20"/>
          <w:szCs w:val="20"/>
        </w:rPr>
        <w:fldChar w:fldCharType="separate"/>
      </w:r>
      <w:r w:rsidRPr="00C53267">
        <w:rPr>
          <w:sz w:val="20"/>
        </w:rPr>
        <w:t>[23]</w:t>
      </w:r>
      <w:r w:rsidRPr="00C53267">
        <w:rPr>
          <w:color w:val="000000"/>
          <w:sz w:val="20"/>
          <w:szCs w:val="20"/>
        </w:rPr>
        <w:fldChar w:fldCharType="end"/>
      </w:r>
      <w:r w:rsidRPr="00C53267">
        <w:rPr>
          <w:color w:val="000000"/>
          <w:sz w:val="20"/>
          <w:szCs w:val="20"/>
        </w:rPr>
        <w:t>. Evidence sistematis juga menunjukkan bahwa problematic social media use berkorelasi dengan gejala kecemasan yang lebih tinggi, dengan korelasi yang moderat antara penggunaan media sosial dan kecemasan di kalangan remaja dan dewasa muda</w:t>
      </w:r>
      <w:r w:rsidRPr="00C53267">
        <w:rPr>
          <w:color w:val="000000"/>
          <w:sz w:val="20"/>
          <w:szCs w:val="20"/>
        </w:rPr>
        <w:fldChar w:fldCharType="begin"/>
      </w:r>
      <w:r w:rsidRPr="00C53267">
        <w:rPr>
          <w:color w:val="000000"/>
          <w:sz w:val="20"/>
          <w:szCs w:val="20"/>
        </w:rPr>
        <w:instrText xml:space="preserve"> ADDIN ZOTERO_ITEM CSL_CITATION {"citationID":"Gkc0Yte1","properties":{"formattedCitation":"[4]","plainCitation":"[4]","noteIndex":0},"citationItems":[{"id":136,"uris":["http://zotero.org/users/local/NG15y7Ci/items/R7IUDHMV"],"itemData":{"id":136,"type":"article-journal","container-title":"International Journal of Adolescence and Youth","DOI":"10.1080/02673843.2019.1590851","ISSN":"0267-3843, 2164-4527","issue":"1","journalAbbreviation":"International Journal of Adolescence and Youth","language":"en","page":"79-93","source":"DOI.org (Crossref)","title":"A systematic review: the influence of social media on depression, anxiety and psychological distress in adolescents","title-short":"A systematic review","volume":"25","author":[{"family":"Keles","given":"Betul"},{"family":"McCrae","given":"Niall"},{"family":"Grealish","given":"Annmarie"}],"issued":{"date-parts":[["2020",12,31]]}}}],"schema":"https://github.com/citation-style-language/schema/raw/master/csl-citation.json"} </w:instrText>
      </w:r>
      <w:r w:rsidRPr="00C53267">
        <w:rPr>
          <w:color w:val="000000"/>
          <w:sz w:val="20"/>
          <w:szCs w:val="20"/>
        </w:rPr>
        <w:fldChar w:fldCharType="separate"/>
      </w:r>
      <w:r w:rsidRPr="00C53267">
        <w:rPr>
          <w:sz w:val="20"/>
        </w:rPr>
        <w:t>[4]</w:t>
      </w:r>
      <w:r w:rsidRPr="00C53267">
        <w:rPr>
          <w:color w:val="000000"/>
          <w:sz w:val="20"/>
          <w:szCs w:val="20"/>
        </w:rPr>
        <w:fldChar w:fldCharType="end"/>
      </w:r>
      <w:r w:rsidRPr="00C53267">
        <w:rPr>
          <w:color w:val="000000"/>
          <w:sz w:val="20"/>
          <w:szCs w:val="20"/>
        </w:rPr>
        <w:t>. Faktor-faktor yang memoderasi dampak media sosial terhadap kecemasan sosial termasuk durasi penggunaan, motif penggunaan (mis. pelarian emosional vs. interaksi sosial sehat), tekanan teman sebaya online, dan konten media sosial itu sendiri, yang semuanya dapat meningkatkan risiko perkembangan kecemasan sosial ketika penggunaannya tidak seimbang atau tidak diimbangi oleh dukungan sosial offline dan keterampilan regulasi emosi</w:t>
      </w:r>
      <w:r w:rsidRPr="00C53267">
        <w:rPr>
          <w:color w:val="000000"/>
          <w:sz w:val="20"/>
          <w:szCs w:val="20"/>
        </w:rPr>
        <w:fldChar w:fldCharType="begin"/>
      </w:r>
      <w:r w:rsidRPr="00C53267">
        <w:rPr>
          <w:color w:val="000000"/>
          <w:sz w:val="20"/>
          <w:szCs w:val="20"/>
        </w:rPr>
        <w:instrText xml:space="preserve"> ADDIN ZOTERO_ITEM CSL_CITATION {"citationID":"1iB5uPcH","properties":{"formattedCitation":"[24]","plainCitation":"[24]","noteIndex":0},"citationItems":[{"id":542,"uris":["http://zotero.org/users/local/NG15y7Ci/items/VWST5HIY"],"itemData":{"id":542,"type":"article","abstract":"Abstract\n          \n            Purpose:\n            This study examined time trends in significant child and adolescent internalizing symptoms and explored the association of excessive and problematic social media use with these symptoms.\n            Methods:\n            Time trends in internalizing symptoms were assessed using data from five waves of the international survey of Health Behavior in School-aged Children (HBSC), conducted between 2001 and 2018 (N=1,036,869). The associations of frequent and problematic social media use with significant internalizing symptoms were assessed by hierarchical multinomial logistic regression using data from 2001-2002 and the 2017-2018 survey waves. Causal direction between social media use and internalizing symptoms was assessed using linear non-gaussian acyclic models (LiNGAM).\n            Results:\n            Prevalence of more severe internalizing symptoms increased from 6.7% in 2001-2002 to 10.4% in the 2017-2018 survey waves. The increase was especially large among 15-year old and older girls: from 10.9% to 19.1%. The difference in prevalence of more severe internalizing symptoms across survey waves was fully explained by problematic social media use. LiNGAM analysis confirmed the causal direction of social media use variables with internalizing symptoms.\n            Conclusions:\n            The study findings suggest that widespread use of social media may explain the increased prevalence of internalizing symptoms in adolescents in recent years.","DOI":"10.21203/rs.3.rs-2790469/v1","license":"https://creativecommons.org/licenses/by/4.0/","publisher":"In Review","source":"DOI.org (Crossref)","title":"Problematic Social Media Use and Internalizing Symptoms in Adolescents","URL":"https://www.researchsquare.com/article/rs-2790469/v1","author":[{"family":"Mojtabai","given":"Ramin"}],"accessed":{"date-parts":[["2026",1,8]]},"issued":{"date-parts":[["2023",4,12]]}}}],"schema":"https://github.com/citation-style-language/schema/raw/master/csl-citation.json"} </w:instrText>
      </w:r>
      <w:r w:rsidRPr="00C53267">
        <w:rPr>
          <w:color w:val="000000"/>
          <w:sz w:val="20"/>
          <w:szCs w:val="20"/>
        </w:rPr>
        <w:fldChar w:fldCharType="separate"/>
      </w:r>
      <w:r w:rsidRPr="00C53267">
        <w:rPr>
          <w:sz w:val="20"/>
        </w:rPr>
        <w:t>[24]</w:t>
      </w:r>
      <w:r w:rsidRPr="00C53267">
        <w:rPr>
          <w:color w:val="000000"/>
          <w:sz w:val="20"/>
          <w:szCs w:val="20"/>
        </w:rPr>
        <w:fldChar w:fldCharType="end"/>
      </w:r>
      <w:r w:rsidRPr="00C53267">
        <w:rPr>
          <w:color w:val="000000"/>
          <w:sz w:val="20"/>
          <w:szCs w:val="20"/>
        </w:rPr>
        <w:t>.</w:t>
      </w:r>
    </w:p>
    <w:p w:rsidR="00D0111B" w:rsidRPr="00C53267" w:rsidRDefault="00D0111B" w:rsidP="00C53267">
      <w:pPr>
        <w:pBdr>
          <w:top w:val="nil"/>
          <w:left w:val="nil"/>
          <w:bottom w:val="nil"/>
          <w:right w:val="nil"/>
          <w:between w:val="nil"/>
        </w:pBdr>
        <w:ind w:firstLine="720"/>
        <w:jc w:val="both"/>
        <w:rPr>
          <w:b/>
          <w:bCs/>
          <w:color w:val="000000"/>
          <w:sz w:val="20"/>
          <w:szCs w:val="20"/>
        </w:rPr>
      </w:pPr>
      <w:r w:rsidRPr="00C53267">
        <w:rPr>
          <w:color w:val="000000"/>
          <w:sz w:val="20"/>
          <w:szCs w:val="20"/>
        </w:rPr>
        <w:t>Penelitian terdahulu menunjukkan bahwa hubungan keluarga berperan signifikan dalam perkembangan kecemasan sosial pada remaja</w:t>
      </w:r>
      <w:r w:rsidRPr="00C53267">
        <w:rPr>
          <w:color w:val="000000"/>
          <w:sz w:val="20"/>
          <w:szCs w:val="20"/>
        </w:rPr>
        <w:fldChar w:fldCharType="begin"/>
      </w:r>
      <w:r w:rsidRPr="00C53267">
        <w:rPr>
          <w:color w:val="000000"/>
          <w:sz w:val="20"/>
          <w:szCs w:val="20"/>
        </w:rPr>
        <w:instrText xml:space="preserve"> ADDIN ZOTERO_ITEM CSL_CITATION {"citationID":"VoGL9UXs","properties":{"formattedCitation":"[25]","plainCitation":"[25]","noteIndex":0},"citationItems":[{"id":544,"uris":["http://zotero.org/users/local/NG15y7Ci/items/R52PAAWS"],"itemData":{"id":544,"type":"article-journal","container-title":"Behaviour Research and Therapy","DOI":"10.1016/j.brat.2016.06.007","ISSN":"00057967","journalAbbreviation":"Behaviour Research and Therapy","language":"en","page":"50-67","source":"DOI.org (Crossref)","title":"The etiology of social anxiety disorder: An evidence-based model","title-short":"The etiology of social anxiety disorder","volume":"86","author":[{"family":"Spence","given":"Susan H."},{"family":"Rapee","given":"Ronald M."}],"issued":{"date-parts":[["2016",11]]}}}],"schema":"https://github.com/citation-style-language/schema/raw/master/csl-citation.json"} </w:instrText>
      </w:r>
      <w:r w:rsidRPr="00C53267">
        <w:rPr>
          <w:color w:val="000000"/>
          <w:sz w:val="20"/>
          <w:szCs w:val="20"/>
        </w:rPr>
        <w:fldChar w:fldCharType="separate"/>
      </w:r>
      <w:r w:rsidRPr="00C53267">
        <w:rPr>
          <w:sz w:val="20"/>
        </w:rPr>
        <w:t>[25]</w:t>
      </w:r>
      <w:r w:rsidRPr="00C53267">
        <w:rPr>
          <w:color w:val="000000"/>
          <w:sz w:val="20"/>
          <w:szCs w:val="20"/>
        </w:rPr>
        <w:fldChar w:fldCharType="end"/>
      </w:r>
      <w:r w:rsidRPr="00C53267">
        <w:rPr>
          <w:color w:val="000000"/>
          <w:sz w:val="20"/>
          <w:szCs w:val="20"/>
        </w:rPr>
        <w:t>. Dalam kerangka teoritis attachment, kualitas relasi orang tua–anak turut membentuk kemampuan remaja dalam berinteraksi sosial dan menanggapi stres sosial; remaja dengan hubungan keluarga yang tidak aman atau kurang suportif cenderung mengalami tingkat kecemasan sosial yang lebih tinggi karena kurangnya dukungan emosional dan keterampilan regulasi emosi yang memadai</w:t>
      </w:r>
      <w:r w:rsidRPr="00C53267">
        <w:rPr>
          <w:color w:val="000000"/>
          <w:sz w:val="20"/>
          <w:szCs w:val="20"/>
        </w:rPr>
        <w:fldChar w:fldCharType="begin"/>
      </w:r>
      <w:r w:rsidRPr="00C53267">
        <w:rPr>
          <w:color w:val="000000"/>
          <w:sz w:val="20"/>
          <w:szCs w:val="20"/>
        </w:rPr>
        <w:instrText xml:space="preserve"> ADDIN ZOTERO_ITEM CSL_CITATION {"citationID":"PbHroBiq","properties":{"formattedCitation":"[26]","plainCitation":"[26]","noteIndex":0},"citationItems":[{"id":549,"uris":["http://zotero.org/users/local/NG15y7Ci/items/XEPAQNC5"],"itemData":{"id":549,"type":"article-journal","container-title":"Behaviour Research and Therapy","DOI":"10.1016/S0005-7967(00)00005-X","ISSN":"00057967","issue":"3","journalAbbreviation":"Behaviour Research and Therapy","language":"en","license":"https://www.elsevier.com/tdm/userlicense/1.0/","page":"273-287","source":"DOI.org (Crossref)","title":"Familial correlates of social anxiety in children and adolescents","volume":"39","author":[{"family":"Bögels","given":"Susan M"},{"family":"Van Oosten","given":"Annemarie"},{"family":"Muris","given":"Peter"},{"family":"Smulders","given":"Dianne"}],"issued":{"date-parts":[["2001",3]]}}}],"schema":"https://github.com/citation-style-language/schema/raw/master/csl-citation.json"} </w:instrText>
      </w:r>
      <w:r w:rsidRPr="00C53267">
        <w:rPr>
          <w:color w:val="000000"/>
          <w:sz w:val="20"/>
          <w:szCs w:val="20"/>
        </w:rPr>
        <w:fldChar w:fldCharType="separate"/>
      </w:r>
      <w:r w:rsidRPr="00C53267">
        <w:rPr>
          <w:sz w:val="20"/>
        </w:rPr>
        <w:t>[26]</w:t>
      </w:r>
      <w:r w:rsidRPr="00C53267">
        <w:rPr>
          <w:color w:val="000000"/>
          <w:sz w:val="20"/>
          <w:szCs w:val="20"/>
        </w:rPr>
        <w:fldChar w:fldCharType="end"/>
      </w:r>
      <w:r w:rsidRPr="00C53267">
        <w:rPr>
          <w:color w:val="000000"/>
          <w:sz w:val="20"/>
          <w:szCs w:val="20"/>
        </w:rPr>
        <w:t>. Studi longitudinal dan meta-analisis menunjukkan bahwa “insecure or problematic family environments, including low parental warmth and high hostility, are associated with elevated social anxiety symptoms in adolescents” (misalnya dalam artikel yang membahas faktor keluarga dalam perkembangan gangguan kecemasan sosial pada anak dan remaja)</w:t>
      </w:r>
      <w:r w:rsidRPr="00C53267">
        <w:rPr>
          <w:color w:val="000000"/>
          <w:sz w:val="20"/>
          <w:szCs w:val="20"/>
        </w:rPr>
        <w:fldChar w:fldCharType="begin"/>
      </w:r>
      <w:r w:rsidRPr="00C53267">
        <w:rPr>
          <w:color w:val="000000"/>
          <w:sz w:val="20"/>
          <w:szCs w:val="20"/>
        </w:rPr>
        <w:instrText xml:space="preserve"> ADDIN ZOTERO_ITEM CSL_CITATION {"citationID":"C9STrVPI","properties":{"formattedCitation":"[27]","plainCitation":"[27]","noteIndex":0},"citationItems":[{"id":550,"uris":["http://zotero.org/users/local/NG15y7Ci/items/YN3JC2YD"],"itemData":{"id":550,"type":"article-journal","container-title":"Child Psychiatry &amp; Human Development","DOI":"10.1007/s10578-020-01047-9","ISSN":"0009-398X, 1573-3327","issue":"4","journalAbbreviation":"Child Psychiatry Hum Dev","language":"en","page":"596-608","source":"DOI.org (Crossref)","title":"Adolescent Posttraumatic Growth: A Review","title-short":"Adolescent Posttraumatic Growth","volume":"52","author":[{"family":"Harmon","given":"Jennifer"},{"family":"Venta","given":"Amanda"}],"issued":{"date-parts":[["2021",8]]}}}],"schema":"https://github.com/citation-style-language/schema/raw/master/csl-citation.json"} </w:instrText>
      </w:r>
      <w:r w:rsidRPr="00C53267">
        <w:rPr>
          <w:color w:val="000000"/>
          <w:sz w:val="20"/>
          <w:szCs w:val="20"/>
        </w:rPr>
        <w:fldChar w:fldCharType="separate"/>
      </w:r>
      <w:r w:rsidRPr="00C53267">
        <w:rPr>
          <w:sz w:val="20"/>
        </w:rPr>
        <w:t>[27]</w:t>
      </w:r>
      <w:r w:rsidRPr="00C53267">
        <w:rPr>
          <w:color w:val="000000"/>
          <w:sz w:val="20"/>
          <w:szCs w:val="20"/>
        </w:rPr>
        <w:fldChar w:fldCharType="end"/>
      </w:r>
      <w:r w:rsidRPr="00C53267">
        <w:rPr>
          <w:color w:val="000000"/>
          <w:sz w:val="20"/>
          <w:szCs w:val="20"/>
        </w:rPr>
        <w:t>. Selain itu, bukti empiris juga menggaris bawahi hubungan antara intensitas penggunaan media sosial dan kecemasan sosial pada remaja/mahasiswa</w:t>
      </w:r>
      <w:r w:rsidRPr="00C53267">
        <w:rPr>
          <w:color w:val="000000"/>
          <w:sz w:val="20"/>
          <w:szCs w:val="20"/>
        </w:rPr>
        <w:fldChar w:fldCharType="begin"/>
      </w:r>
      <w:r w:rsidRPr="00C53267">
        <w:rPr>
          <w:color w:val="000000"/>
          <w:sz w:val="20"/>
          <w:szCs w:val="20"/>
        </w:rPr>
        <w:instrText xml:space="preserve"> ADDIN ZOTERO_ITEM CSL_CITATION {"citationID":"bRpUDNFZ","properties":{"formattedCitation":"[28]","plainCitation":"[28]","noteIndex":0},"citationItems":[{"id":551,"uris":["http://zotero.org/users/local/NG15y7Ci/items/3LX3BJW8"],"itemData":{"id":551,"type":"article-journal","abstract":"Social media is a medium that helps humans interact with other humans. People with social anxiety avoid social situations such as appearing in public, interacting with new people and expressing opinions in public. Individuals with social anxiety feel afraid and anxious about other people's negative thoughts on him. This study was conducted to examine the correlation between social anxiety and duration of social media use. The subjects in this study were 88 social media users, the scale was distributed via the Google form. This study shows that there is a positive relationship between social anxiety and the duration of social media use, with the results of the correlation test as follows r=0.609; p=0.000.","container-title":"PSYCOMEDIA : Jurnal Psikologi","DOI":"10.35316/psycomedia.2022.v2i1.7-13","ISSN":"2809-9559, 2810-0549","issue":"1","journalAbbreviation":"Psycomedia.J.Psikologi","license":"https://creativecommons.org/licenses/by-nc-sa/4.0","page":"7-13","source":"DOI.org (Crossref)","title":"Kecemasan sosial dan intensitas penggunaan media sosial pada remaja","volume":"2","author":[{"family":"Permadi","given":"Dimas Agil"}],"issued":{"date-parts":[["2022",12,31]]}}}],"schema":"https://github.com/citation-style-language/schema/raw/master/csl-citation.json"} </w:instrText>
      </w:r>
      <w:r w:rsidRPr="00C53267">
        <w:rPr>
          <w:color w:val="000000"/>
          <w:sz w:val="20"/>
          <w:szCs w:val="20"/>
        </w:rPr>
        <w:fldChar w:fldCharType="separate"/>
      </w:r>
      <w:r w:rsidRPr="00C53267">
        <w:rPr>
          <w:sz w:val="20"/>
        </w:rPr>
        <w:t>[28]</w:t>
      </w:r>
      <w:r w:rsidRPr="00C53267">
        <w:rPr>
          <w:color w:val="000000"/>
          <w:sz w:val="20"/>
          <w:szCs w:val="20"/>
        </w:rPr>
        <w:fldChar w:fldCharType="end"/>
      </w:r>
      <w:r w:rsidRPr="00C53267">
        <w:rPr>
          <w:color w:val="000000"/>
          <w:sz w:val="20"/>
          <w:szCs w:val="20"/>
        </w:rPr>
        <w:t>. Sebagai contoh, studi kuantitatif yang dilakukan terhadap mahasiswa di Universitas Respati Yogyakarta menemukan bahwa hampir dua pertiga responden yang memiliki intensitas penggunaan media sosial tinggi juga menunjukkan tingkat kecemasan sosial yang moderat hingga tinggi, dan analisis korelasi menunjukkan adanya hubungan positif yang signifikan antara intensitas penggunaan media sosial dengan level kecemasan sosial (p &lt; 0,05), yang mencerminkan bahwa semakin tinggi intensitas penggunaan media sosial, semakin tinggi pula tingkat kecemasan sosial pada peserta studi tersebut</w:t>
      </w:r>
      <w:r w:rsidRPr="00C53267">
        <w:rPr>
          <w:color w:val="000000"/>
          <w:sz w:val="20"/>
          <w:szCs w:val="20"/>
        </w:rPr>
        <w:fldChar w:fldCharType="begin"/>
      </w:r>
      <w:r w:rsidRPr="00C53267">
        <w:rPr>
          <w:color w:val="000000"/>
          <w:sz w:val="20"/>
          <w:szCs w:val="20"/>
        </w:rPr>
        <w:instrText xml:space="preserve"> ADDIN ZOTERO_ITEM CSL_CITATION {"citationID":"CguWy3Do","properties":{"formattedCitation":"[28]","plainCitation":"[28]","noteIndex":0},"citationItems":[{"id":551,"uris":["http://zotero.org/users/local/NG15y7Ci/items/3LX3BJW8"],"itemData":{"id":551,"type":"article-journal","abstract":"Social media is a medium that helps humans interact with other humans. People with social anxiety avoid social situations such as appearing in public, interacting with new people and expressing opinions in public. Individuals with social anxiety feel afraid and anxious about other people's negative thoughts on him. This study was conducted to examine the correlation between social anxiety and duration of social media use. The subjects in this study were 88 social media users, the scale was distributed via the Google form. This study shows that there is a positive relationship between social anxiety and the duration of social media use, with the results of the correlation test as follows r=0.609; p=0.000.","container-title":"PSYCOMEDIA : Jurnal Psikologi","DOI":"10.35316/psycomedia.2022.v2i1.7-13","ISSN":"2809-9559, 2810-0549","issue":"1","journalAbbreviation":"Psycomedia.J.Psikologi","license":"https://creativecommons.org/licenses/by-nc-sa/4.0","page":"7-13","source":"DOI.org (Crossref)","title":"Kecemasan sosial dan intensitas penggunaan media sosial pada remaja","volume":"2","author":[{"family":"Permadi","given":"Dimas Agil"}],"issued":{"date-parts":[["2022",12,31]]}}}],"schema":"https://github.com/citation-style-language/schema/raw/master/csl-citation.json"} </w:instrText>
      </w:r>
      <w:r w:rsidRPr="00C53267">
        <w:rPr>
          <w:color w:val="000000"/>
          <w:sz w:val="20"/>
          <w:szCs w:val="20"/>
        </w:rPr>
        <w:fldChar w:fldCharType="separate"/>
      </w:r>
      <w:r w:rsidRPr="00C53267">
        <w:rPr>
          <w:sz w:val="20"/>
        </w:rPr>
        <w:t>[28]</w:t>
      </w:r>
      <w:r w:rsidRPr="00C53267">
        <w:rPr>
          <w:color w:val="000000"/>
          <w:sz w:val="20"/>
          <w:szCs w:val="20"/>
        </w:rPr>
        <w:fldChar w:fldCharType="end"/>
      </w:r>
      <w:r w:rsidRPr="00C53267">
        <w:rPr>
          <w:color w:val="000000"/>
          <w:sz w:val="20"/>
          <w:szCs w:val="20"/>
        </w:rPr>
        <w:t>. Penelitian ini mendukung argumen bahwa paparan intens terhadap interaksi digital, evaluasi sosial online, serta eksposur terhadap konten sosial dapat memperkuat kekhawatiran tentang penilaian orang lain dan menginternalisasi pola kecemasan sosial</w:t>
      </w:r>
      <w:r w:rsidRPr="00C53267">
        <w:rPr>
          <w:color w:val="000000"/>
          <w:sz w:val="20"/>
          <w:szCs w:val="20"/>
        </w:rPr>
        <w:fldChar w:fldCharType="begin"/>
      </w:r>
      <w:r w:rsidRPr="00C53267">
        <w:rPr>
          <w:color w:val="000000"/>
          <w:sz w:val="20"/>
          <w:szCs w:val="20"/>
        </w:rPr>
        <w:instrText xml:space="preserve"> ADDIN ZOTERO_ITEM CSL_CITATION {"citationID":"02b0OJp5","properties":{"formattedCitation":"[28]","plainCitation":"[28]","noteIndex":0},"citationItems":[{"id":551,"uris":["http://zotero.org/users/local/NG15y7Ci/items/3LX3BJW8"],"itemData":{"id":551,"type":"article-journal","abstract":"Social media is a medium that helps humans interact with other humans. People with social anxiety avoid social situations such as appearing in public, interacting with new people and expressing opinions in public. Individuals with social anxiety feel afraid and anxious about other people's negative thoughts on him. This study was conducted to examine the correlation between social anxiety and duration of social media use. The subjects in this study were 88 social media users, the scale was distributed via the Google form. This study shows that there is a positive relationship between social anxiety and the duration of social media use, with the results of the correlation test as follows r=0.609; p=0.000.","container-title":"PSYCOMEDIA : Jurnal Psikologi","DOI":"10.35316/psycomedia.2022.v2i1.7-13","ISSN":"2809-9559, 2810-0549","issue":"1","journalAbbreviation":"Psycomedia.J.Psikologi","license":"https://creativecommons.org/licenses/by-nc-sa/4.0","page":"7-13","source":"DOI.org (Crossref)","title":"Kecemasan sosial dan intensitas penggunaan media sosial pada remaja","volume":"2","author":[{"family":"Permadi","given":"Dimas Agil"}],"issued":{"date-parts":[["2022",12,31]]}}}],"schema":"https://github.com/citation-style-language/schema/raw/master/csl-citation.json"} </w:instrText>
      </w:r>
      <w:r w:rsidRPr="00C53267">
        <w:rPr>
          <w:color w:val="000000"/>
          <w:sz w:val="20"/>
          <w:szCs w:val="20"/>
        </w:rPr>
        <w:fldChar w:fldCharType="separate"/>
      </w:r>
      <w:r w:rsidRPr="00C53267">
        <w:rPr>
          <w:sz w:val="20"/>
        </w:rPr>
        <w:t>[28]</w:t>
      </w:r>
      <w:r w:rsidRPr="00C53267">
        <w:rPr>
          <w:color w:val="000000"/>
          <w:sz w:val="20"/>
          <w:szCs w:val="20"/>
        </w:rPr>
        <w:fldChar w:fldCharType="end"/>
      </w:r>
      <w:r w:rsidRPr="00C53267">
        <w:rPr>
          <w:color w:val="000000"/>
          <w:sz w:val="20"/>
          <w:szCs w:val="20"/>
        </w:rPr>
        <w:t>.</w:t>
      </w:r>
    </w:p>
    <w:p w:rsidR="00D0111B" w:rsidRPr="00C53267" w:rsidRDefault="00D0111B" w:rsidP="00C53267">
      <w:pPr>
        <w:pBdr>
          <w:top w:val="nil"/>
          <w:left w:val="nil"/>
          <w:bottom w:val="nil"/>
          <w:right w:val="nil"/>
          <w:between w:val="nil"/>
        </w:pBdr>
        <w:ind w:firstLine="720"/>
        <w:jc w:val="both"/>
        <w:rPr>
          <w:b/>
          <w:bCs/>
          <w:color w:val="000000"/>
          <w:sz w:val="20"/>
          <w:szCs w:val="20"/>
        </w:rPr>
      </w:pPr>
      <w:r w:rsidRPr="00C53267">
        <w:rPr>
          <w:color w:val="000000"/>
          <w:sz w:val="20"/>
          <w:szCs w:val="20"/>
        </w:rPr>
        <w:t>Populasi fokus penelitian ini adalah siswa remaja di SMA X Sidoarjo. Dalam kerangka skripsi kuantitatif korelasional/kausal sederhana, populasi yang dimaksud adalah seluruh siswa kelas X–XII (usia ±15–17 tahun) yang terdaftar di sekolah tersebut pada tahun penelitian. Rationale: remaja SMA merupakan kelompok usia di mana kecemasan sosial sangat relevan secara perkembangan mereka mengalami tekanan evaluasi akademik dan sosial yang meningkat, serta merupakan pengguna aktif media sosial. Studi-studi longitudinal dan cross-sectional lain menunjukkan variasi gejala kecemasan pada rentang usia remaja yang berkaitan kuat dengan faktor keluarga dan penggunaan media digital, sehingga memilih populasi sekolah menengah atas untuk penelitian ini memberikan keseimbangan antara signifikansi klinis dan praktik aplikatif</w:t>
      </w:r>
      <w:r w:rsidRPr="00C53267">
        <w:rPr>
          <w:color w:val="000000"/>
          <w:sz w:val="20"/>
          <w:szCs w:val="20"/>
        </w:rPr>
        <w:fldChar w:fldCharType="begin"/>
      </w:r>
      <w:r w:rsidRPr="00C53267">
        <w:rPr>
          <w:color w:val="000000"/>
          <w:sz w:val="20"/>
          <w:szCs w:val="20"/>
        </w:rPr>
        <w:instrText xml:space="preserve"> ADDIN ZOTERO_ITEM CSL_CITATION {"citationID":"k05rktCC","properties":{"formattedCitation":"[4]","plainCitation":"[4]","noteIndex":0},"citationItems":[{"id":136,"uris":["http://zotero.org/users/local/NG15y7Ci/items/R7IUDHMV"],"itemData":{"id":136,"type":"article-journal","container-title":"International Journal of Adolescence and Youth","DOI":"10.1080/02673843.2019.1590851","ISSN":"0267-3843, 2164-4527","issue":"1","journalAbbreviation":"International Journal of Adolescence and Youth","language":"en","page":"79-93","source":"DOI.org (Crossref)","title":"A systematic review: the influence of social media on depression, anxiety and psychological distress in adolescents","title-short":"A systematic review","volume":"25","author":[{"family":"Keles","given":"Betul"},{"family":"McCrae","given":"Niall"},{"family":"Grealish","given":"Annmarie"}],"issued":{"date-parts":[["2020",12,31]]}}}],"schema":"https://github.com/citation-style-language/schema/raw/master/csl-citation.json"} </w:instrText>
      </w:r>
      <w:r w:rsidRPr="00C53267">
        <w:rPr>
          <w:color w:val="000000"/>
          <w:sz w:val="20"/>
          <w:szCs w:val="20"/>
        </w:rPr>
        <w:fldChar w:fldCharType="separate"/>
      </w:r>
      <w:r w:rsidRPr="00C53267">
        <w:rPr>
          <w:sz w:val="20"/>
        </w:rPr>
        <w:t>[4]</w:t>
      </w:r>
      <w:r w:rsidRPr="00C53267">
        <w:rPr>
          <w:color w:val="000000"/>
          <w:sz w:val="20"/>
          <w:szCs w:val="20"/>
        </w:rPr>
        <w:fldChar w:fldCharType="end"/>
      </w:r>
      <w:r w:rsidRPr="00C53267">
        <w:rPr>
          <w:color w:val="000000"/>
          <w:sz w:val="20"/>
          <w:szCs w:val="20"/>
        </w:rPr>
        <w:t>.</w:t>
      </w:r>
    </w:p>
    <w:p w:rsidR="00D0111B" w:rsidRPr="00C53267" w:rsidRDefault="00D0111B" w:rsidP="00C53267">
      <w:pPr>
        <w:pBdr>
          <w:top w:val="nil"/>
          <w:left w:val="nil"/>
          <w:bottom w:val="nil"/>
          <w:right w:val="nil"/>
          <w:between w:val="nil"/>
        </w:pBdr>
        <w:ind w:firstLine="720"/>
        <w:jc w:val="both"/>
        <w:rPr>
          <w:b/>
          <w:bCs/>
          <w:color w:val="000000"/>
          <w:sz w:val="20"/>
          <w:szCs w:val="20"/>
        </w:rPr>
      </w:pPr>
      <w:r w:rsidRPr="00C53267">
        <w:rPr>
          <w:color w:val="000000"/>
          <w:sz w:val="20"/>
          <w:szCs w:val="20"/>
        </w:rPr>
        <w:t xml:space="preserve">Sebagian besar studi besar berasal dari negara lain dengan kultur keluarga dan pola penggunaan media yang berbeda; meneliti populasi SMA X Sidoarjo memberi informasi berbasis bukti yang relevan untuk kebijakan sekolah lokal, program konseling, dan pelibatan orang tua. Sekolah dapat menggunakan temuan untuk merancang program psikoedukasi, pelatihan keterampilan sosial, atau pedoman penggunaan perangkat digital. Remaja SMA berada pada fase </w:t>
      </w:r>
      <w:r w:rsidRPr="00C53267">
        <w:rPr>
          <w:color w:val="000000"/>
          <w:sz w:val="20"/>
          <w:szCs w:val="20"/>
        </w:rPr>
        <w:lastRenderedPageBreak/>
        <w:t>transisi dampak negatif kecemasan sosial dapat menghambat prestasi akademik, hubungan sosial, dan kesehatan mental jangka panjang. Deteksi faktor risiko (hubungan keluarga dan pola media sosial) memungkinkan intervensi awal</w:t>
      </w:r>
      <w:r w:rsidRPr="00C53267">
        <w:rPr>
          <w:color w:val="000000"/>
          <w:sz w:val="20"/>
          <w:szCs w:val="20"/>
        </w:rPr>
        <w:fldChar w:fldCharType="begin"/>
      </w:r>
      <w:r w:rsidRPr="00C53267">
        <w:rPr>
          <w:color w:val="000000"/>
          <w:sz w:val="20"/>
          <w:szCs w:val="20"/>
        </w:rPr>
        <w:instrText xml:space="preserve"> ADDIN ZOTERO_ITEM CSL_CITATION {"citationID":"6N1Q3ynE","properties":{"formattedCitation":"[29]","plainCitation":"[29]","noteIndex":0},"citationItems":[{"id":559,"uris":["http://zotero.org/users/local/NG15y7Ci/items/N7FBZHVG"],"itemData":{"id":559,"type":"article-journal","abstract":"BACKGROUND: Technology is ever evolving, with more and more diverse activities becoming possible on screen-based devices. However, participating in a heavy screen-based lifestyle may come at a cost. Our hypothesis was that problematic social media use increased the prevalence of mental health outcomes.\nOBJECTIVE: This study seeks to systematically examine problematic social media use in youth and its association with symptoms of depression, anxiety, and stress.\nMETHODS: A systematic search was conducted to identify studies in adolescents and young adults, using the databases Engineering Village, Psycinfo, Pubmed, and Web of Science. A total of 18 studies were identified, with a total of 9269 participants in our review and included in the meta-analysis.\nRESULTS: Our metaregression shows moderate but statistically significant correlations between problematic social media use and depression (r=0.273, P&lt;.001), anxiety (r=0.348, P&lt;.001), and stress (r=0.313, P&lt;.001). We did not find evidence of heterogeneity of these summary correlations by age, gender, or year of publication.\nCONCLUSIONS: This study provides further evidence of the association between problematic social media use and negative mental health among adolescents and young adults and supports future research to focus on the underlying mechanisms of problematic use of social media.\nTRIAL REGISTRATION: PROSPERO CRD42021222309; https://tinyurl.com/2p9y4bjx.","container-title":"JMIR mental health","DOI":"10.2196/33450","ISSN":"2368-7959","issue":"4","journalAbbreviation":"JMIR Ment Health","language":"eng","note":"PMID: 35436240\nPMCID: PMC9052033","page":"e33450","source":"PubMed","title":"Problematic Social Media Use in Adolescents and Young Adults: Systematic Review and Meta-analysis","title-short":"Problematic Social Media Use in Adolescents and Young Adults","volume":"9","author":[{"family":"Shannon","given":"Holly"},{"family":"Bush","given":"Katie"},{"family":"Villeneuve","given":"Paul J."},{"family":"Hellemans","given":"Kim Gc"},{"family":"Guimond","given":"Synthia"}],"issued":{"date-parts":[["2022",4,14]]}}}],"schema":"https://github.com/citation-style-language/schema/raw/master/csl-citation.json"} </w:instrText>
      </w:r>
      <w:r w:rsidRPr="00C53267">
        <w:rPr>
          <w:color w:val="000000"/>
          <w:sz w:val="20"/>
          <w:szCs w:val="20"/>
        </w:rPr>
        <w:fldChar w:fldCharType="separate"/>
      </w:r>
      <w:r w:rsidRPr="00C53267">
        <w:rPr>
          <w:sz w:val="20"/>
        </w:rPr>
        <w:t>[29]</w:t>
      </w:r>
      <w:r w:rsidRPr="00C53267">
        <w:rPr>
          <w:color w:val="000000"/>
          <w:sz w:val="20"/>
          <w:szCs w:val="20"/>
        </w:rPr>
        <w:fldChar w:fldCharType="end"/>
      </w:r>
      <w:r w:rsidRPr="00C53267">
        <w:rPr>
          <w:color w:val="000000"/>
          <w:sz w:val="20"/>
          <w:szCs w:val="20"/>
        </w:rPr>
        <w:t>. Bukti terbaru mengindikasikan tren kenaikan masalah kesehatan mental terkait penggunaan media digital dan stres sosial di kalangan remaja; penelitian lokal membantu memvalidasi atau membedakan pola tersebut di konteks Indonesia</w:t>
      </w:r>
      <w:r w:rsidRPr="00C53267">
        <w:rPr>
          <w:color w:val="000000"/>
          <w:sz w:val="20"/>
          <w:szCs w:val="20"/>
        </w:rPr>
        <w:fldChar w:fldCharType="begin"/>
      </w:r>
      <w:r w:rsidRPr="00C53267">
        <w:rPr>
          <w:color w:val="000000"/>
          <w:sz w:val="20"/>
          <w:szCs w:val="20"/>
        </w:rPr>
        <w:instrText xml:space="preserve"> ADDIN ZOTERO_ITEM CSL_CITATION {"citationID":"bUHEALhy","properties":{"formattedCitation":"[30]","plainCitation":"[30]","noteIndex":0},"citationItems":[{"id":563,"uris":["http://zotero.org/users/local/NG15y7Ci/items/XV742KMQ"],"itemData":{"id":563,"type":"article-journal","abstract":"The rapid development of digital technology has changed the pattern of adolescent sosial interaction, particulary in social media use. Sosial media can have both positve and negative impacts on adolescent psychological development, one of which is sosial anxiety. This study aims to analyze the effect of social media use intensity on social anxiety among adolescent aged 16 – 18 years. The research method used a quantitative. The research subjects consisted of 235 high school students selected using purposive sampling technique. The research intruments were social media use intensity scale and social anxiety scale that had been tested for validity and reliability. Data analysis technique used simple linear regression analysis with SPSS V29 program. The results showed that there was a significant positive effect between the intensity of social media use on social anxiety in adolescent.","container-title":"IDEA: Jurnal Psikologi","DOI":"10.32492/idea.v9i2.92012","ISSN":"2614-8072, 2579-3632","issue":"2","journalAbbreviation":"IDEA","language":"id","license":"https://creativecommons.org/licenses/by/4.0","page":"270-281","source":"DOI.org (Crossref)","title":"Intensitas Penggunaan Media Sosial Terhadap Kecemasan Sosial Pada Remaja","volume":"9","author":[{"family":"Kansil","given":"Aprillia"},{"literal":"Deetje J. Solang"},{"literal":"Mike A. K. Lovihan"}],"issued":{"date-parts":[["2025",10,20]]}}}],"schema":"https://github.com/citation-style-language/schema/raw/master/csl-citation.json"} </w:instrText>
      </w:r>
      <w:r w:rsidRPr="00C53267">
        <w:rPr>
          <w:color w:val="000000"/>
          <w:sz w:val="20"/>
          <w:szCs w:val="20"/>
        </w:rPr>
        <w:fldChar w:fldCharType="separate"/>
      </w:r>
      <w:r w:rsidRPr="00C53267">
        <w:rPr>
          <w:sz w:val="20"/>
        </w:rPr>
        <w:t>[30]</w:t>
      </w:r>
      <w:r w:rsidRPr="00C53267">
        <w:rPr>
          <w:color w:val="000000"/>
          <w:sz w:val="20"/>
          <w:szCs w:val="20"/>
        </w:rPr>
        <w:fldChar w:fldCharType="end"/>
      </w:r>
      <w:r w:rsidRPr="00C53267">
        <w:rPr>
          <w:color w:val="000000"/>
          <w:sz w:val="20"/>
          <w:szCs w:val="20"/>
        </w:rPr>
        <w:t>. Selain itu, hasil penelitian ini dapat memperkaya literatur ilmiah dengan data empiris dari setting pendidikan menengah di Indonesia. Jika hubungan keluarga terbukti menjadi prediktor kuat kecemasan sosial, maka program pencegahan dapat menargetkan peningkatan komunikasi orang tua-anak dan strategi pengasuhan suportif. Jika intensitas media sosial merupakan faktor signifikan, sekolah dan orang tua bisa diberi panduan praktis tentang manajemen waktu layar dan literasi digital emosional.</w:t>
      </w:r>
    </w:p>
    <w:p w:rsidR="0059558C" w:rsidRDefault="00D0111B" w:rsidP="0059558C">
      <w:pPr>
        <w:pBdr>
          <w:top w:val="nil"/>
          <w:left w:val="nil"/>
          <w:bottom w:val="nil"/>
          <w:right w:val="nil"/>
          <w:between w:val="nil"/>
        </w:pBdr>
        <w:ind w:right="139" w:firstLine="720"/>
        <w:jc w:val="both"/>
        <w:rPr>
          <w:color w:val="000000"/>
          <w:sz w:val="20"/>
          <w:szCs w:val="20"/>
        </w:rPr>
      </w:pPr>
      <w:r w:rsidRPr="00C53267">
        <w:rPr>
          <w:color w:val="000000"/>
          <w:sz w:val="20"/>
          <w:szCs w:val="20"/>
        </w:rPr>
        <w:t xml:space="preserve">Berdasarkan tinjauan teoritis dan hasil penelitian yang telah ada sebelumnya, penelitian ini mengajukan hipotesis bahwa keterkaitan keluarga dan intensitas penggunaan media sosial memiliki peran penting dalam memengaruhi tingkat kecemasan sosial di kalangan remaja. Hubungan keluarga yang penuh kasih, mendukung, dan komunikatif diyakini mFampu memberikan rasa aman emosional serta membantu remaja mengembangkan regulasi emosi dan keterampilan sosial yang adaptif, sehingga berpotensi menurunkan kecemasan sosial. Sebaliknya, intensitas penggunaan media sosial yang tinggi, terutama ketika digunakan sebagai sarana kompensasi atas keterbatasan interaksi langsung, diduga dapat meningkatkan paparan terhadap evaluasi sosial, perbandingan sosial, dan kekhawatiran akan penilaian orang lain yang berkaitan dengan kecemasan sosial. Oleh karena itu, penelitian ini menghipotesiskan bahwa (1) hubungan keluarga berpengaruh terhadap kecemasan sosial remaja, (2) intensitas penggunaan media sosial berpengaruh terhadap kecemasan sosial remaja, (3) serta kedua variabel tersebut secara simultan berpengaruh terhadap kecemasan sosial remaja. </w:t>
      </w:r>
    </w:p>
    <w:p w:rsidR="0059558C" w:rsidRDefault="0059558C" w:rsidP="0059558C">
      <w:pPr>
        <w:pBdr>
          <w:top w:val="nil"/>
          <w:left w:val="nil"/>
          <w:bottom w:val="nil"/>
          <w:right w:val="nil"/>
          <w:between w:val="nil"/>
        </w:pBdr>
        <w:ind w:right="139" w:firstLine="720"/>
        <w:jc w:val="both"/>
        <w:rPr>
          <w:color w:val="000000"/>
          <w:sz w:val="20"/>
          <w:szCs w:val="20"/>
        </w:rPr>
      </w:pPr>
    </w:p>
    <w:p w:rsidR="00EC6BAB" w:rsidRPr="0059558C" w:rsidRDefault="00000000" w:rsidP="0059558C">
      <w:pPr>
        <w:pBdr>
          <w:top w:val="nil"/>
          <w:left w:val="nil"/>
          <w:bottom w:val="nil"/>
          <w:right w:val="nil"/>
          <w:between w:val="nil"/>
        </w:pBdr>
        <w:ind w:right="139" w:firstLine="720"/>
        <w:jc w:val="center"/>
        <w:rPr>
          <w:b/>
          <w:bCs/>
        </w:rPr>
      </w:pPr>
      <w:r w:rsidRPr="0059558C">
        <w:rPr>
          <w:b/>
          <w:bCs/>
        </w:rPr>
        <w:t>II. Metode</w:t>
      </w:r>
    </w:p>
    <w:p w:rsidR="0059558C" w:rsidRPr="0059558C" w:rsidRDefault="0059558C" w:rsidP="0059558C">
      <w:pPr>
        <w:pBdr>
          <w:top w:val="nil"/>
          <w:left w:val="nil"/>
          <w:bottom w:val="nil"/>
          <w:right w:val="nil"/>
          <w:between w:val="nil"/>
        </w:pBdr>
        <w:ind w:right="139" w:firstLine="720"/>
        <w:jc w:val="center"/>
        <w:rPr>
          <w:color w:val="000000"/>
          <w:sz w:val="20"/>
          <w:szCs w:val="20"/>
        </w:rPr>
      </w:pPr>
    </w:p>
    <w:p w:rsidR="00D0111B" w:rsidRPr="00C53267" w:rsidRDefault="00D0111B" w:rsidP="00C53267">
      <w:pPr>
        <w:pStyle w:val="ListParagraph"/>
        <w:widowControl w:val="0"/>
        <w:autoSpaceDE w:val="0"/>
        <w:autoSpaceDN w:val="0"/>
        <w:adjustRightInd w:val="0"/>
        <w:ind w:left="0" w:firstLine="720"/>
        <w:jc w:val="both"/>
        <w:rPr>
          <w:color w:val="000000"/>
          <w:sz w:val="20"/>
          <w:szCs w:val="20"/>
        </w:rPr>
      </w:pPr>
      <w:r w:rsidRPr="00C53267">
        <w:rPr>
          <w:color w:val="000000"/>
          <w:sz w:val="20"/>
          <w:szCs w:val="20"/>
        </w:rPr>
        <w:t xml:space="preserve">Jenis penelitian yang digunakan dalam studi ini adalah penelitian kuantitatif korelasional, yaitu suatu pendekatan penelitian yang menekankan pada pengumpulan dan analisis data berbentuk angka atau data statistik guna menguji hipotesis yang telah </w:t>
      </w:r>
      <w:r w:rsidRPr="00C53267">
        <w:rPr>
          <w:sz w:val="20"/>
          <w:szCs w:val="20"/>
        </w:rPr>
        <w:t>dirumuskan</w:t>
      </w:r>
      <w:r w:rsidRPr="00C53267">
        <w:rPr>
          <w:color w:val="000000"/>
          <w:sz w:val="20"/>
          <w:szCs w:val="20"/>
        </w:rPr>
        <w:t xml:space="preserve"> sebelumnya dan pendekatan korelasional digunakan untuk mengetahui ada atau tidaknya hubungan atau pengaruh yang signifikan secara statistik antara ketiga variabel tersebut. Penelitian ini dilakukan di Kabupaten Sidoarjo, tepatnya di lingkungan SMA X Candi, yang merupakan salah satu sekolah menengah atas swasta di wilayah tersebut. Pemilihan lokasi penelitian ini didasarkan pada pertimbangan bahwa SMA X Sidoarjomemiliki karakteristik siswa yang beragam sehingga dapat memberikan gambaran yang </w:t>
      </w:r>
      <w:r w:rsidRPr="00C53267">
        <w:rPr>
          <w:sz w:val="20"/>
          <w:szCs w:val="20"/>
        </w:rPr>
        <w:t>representatif</w:t>
      </w:r>
      <w:r w:rsidRPr="00C53267">
        <w:rPr>
          <w:color w:val="000000"/>
          <w:sz w:val="20"/>
          <w:szCs w:val="20"/>
        </w:rPr>
        <w:t xml:space="preserve"> terhadap fenomena yang diteliti.</w:t>
      </w:r>
    </w:p>
    <w:p w:rsidR="00D0111B" w:rsidRPr="00C53267" w:rsidRDefault="00D0111B" w:rsidP="00C53267">
      <w:pPr>
        <w:pStyle w:val="ListParagraph"/>
        <w:widowControl w:val="0"/>
        <w:autoSpaceDE w:val="0"/>
        <w:autoSpaceDN w:val="0"/>
        <w:adjustRightInd w:val="0"/>
        <w:ind w:left="0" w:firstLine="720"/>
        <w:jc w:val="both"/>
        <w:rPr>
          <w:color w:val="000000"/>
          <w:sz w:val="20"/>
          <w:szCs w:val="20"/>
        </w:rPr>
      </w:pPr>
      <w:r w:rsidRPr="00C53267">
        <w:rPr>
          <w:color w:val="000000"/>
          <w:sz w:val="20"/>
          <w:szCs w:val="20"/>
        </w:rPr>
        <w:t>Populasi dalam penelitian ini adalah 590 siswa SMA kelas 10 hingga 12. Pendekatan survey digunakan untuk pengambilan sampel dan responden dipilih berdasarkan sejumlah kriteria yang telah ditentukan sebelumnya, seperti berada di SMA kelas 10-12 dan aktif menggunakan media sosial selama tiga hingga delapan jam sehari. Pendekatan survey dianggap efisien untuk mengumpulan data yang relevan dan akurat dalam waktu yang relative singkat. Diharapkan hasil dari penelitian ini akan memberikan wawasan yang tepat dan konsisten mengenai subjek yang dicakup di lingkungan SMA X Candi.</w:t>
      </w:r>
    </w:p>
    <w:p w:rsidR="00D0111B" w:rsidRPr="00C53267" w:rsidRDefault="00D0111B" w:rsidP="00C53267">
      <w:pPr>
        <w:pBdr>
          <w:top w:val="nil"/>
          <w:left w:val="nil"/>
          <w:bottom w:val="nil"/>
          <w:right w:val="nil"/>
          <w:between w:val="nil"/>
        </w:pBdr>
        <w:ind w:right="144" w:firstLine="720"/>
        <w:jc w:val="both"/>
        <w:rPr>
          <w:color w:val="000000"/>
          <w:sz w:val="20"/>
          <w:szCs w:val="20"/>
        </w:rPr>
      </w:pPr>
      <w:r w:rsidRPr="00C53267">
        <w:rPr>
          <w:color w:val="000000"/>
          <w:sz w:val="20"/>
          <w:szCs w:val="20"/>
        </w:rPr>
        <w:t>Teknik pemilihan sampel yang digunakan adalah purposive sampling, yaitu metode pengambilan sampel yang didasarkan pada pertimbangan spesifik yang berkaitan dengan tujuan penelitian. Pertimbangan khusus ini ditetapkan agar subjek yang dipilih benar-benar mencerminkan karakteristik yang diperlukan, sehingga informasi yang dikumpulkan lebih tepat dan mewakili. Kriteria yang digunakan dalam penetapan sampel untuk penelitian mencakup: (1) siswa berada dalam kategori usia remaja, (2) siswa tinggal bersama orang tua atau masih memiliki hubungan dengan orang tua, (3) siswa adalah pengguna aktif platform media sosial dengan durasi penggunaan yang bekisar kurang dari 3 jam hingga lebih dari 8 jam. Dengan teknik ini, peneliti dapat memilih responden yang memenuhi kriteria tertentu sehingga data yang diperoleh lebih valid dan sesuai dengan kebutuhan analisis. Pengumpulan data dilakukan dengan menggunakan instrumen berupa skala likert 1-5 yang telah dirancang dengan terstruktur dan telah diuji validitas serta reliabilitasnya. Kuesioner ini bertujuan untuk mengukur hubungan antara orang tua, frekuensi penggunaan media sosial, dan tingkat kecemasan sosial pada remaja secara kuantitatif, sehingga mempermudah proses analisis data. Selanjutnya teknik yang digunakan untuk menganalisis data adalah analisis regresi linear berganda, yang memungkinkan peneliti untuk mengolah data angka dan menguji hipotesis yang diajukan melalui pendekatan ilmiah. Oleh karena itu, diharapkan hasil penelitian ini dapat memberikan gambaran yang jelas dan tepat mengenai hubungan di antara variabel tersebut serta memberikan kontribusi yang berarti dalam pengembangan ilmu pengetahuan khususnya dalam bidang psikologi remaja dan media sosial. Dari total populasi sebanyak 590, setelah dihitung menggunakan rumus tabel Issac dengan tingkat kesalahan 5%, maka jumlah sampel yang diambil adalah 205 siswa.</w:t>
      </w:r>
    </w:p>
    <w:p w:rsidR="00D0111B" w:rsidRPr="00C53267" w:rsidRDefault="00D0111B" w:rsidP="00C53267">
      <w:pPr>
        <w:pBdr>
          <w:top w:val="nil"/>
          <w:left w:val="nil"/>
          <w:bottom w:val="nil"/>
          <w:right w:val="nil"/>
          <w:between w:val="nil"/>
        </w:pBdr>
        <w:ind w:right="144" w:firstLine="720"/>
        <w:jc w:val="both"/>
        <w:rPr>
          <w:color w:val="000000"/>
          <w:sz w:val="20"/>
          <w:szCs w:val="20"/>
        </w:rPr>
      </w:pPr>
      <w:r w:rsidRPr="00C53267">
        <w:rPr>
          <w:color w:val="000000"/>
          <w:sz w:val="20"/>
          <w:szCs w:val="20"/>
        </w:rPr>
        <w:t xml:space="preserve">Skala yang digunakan untuk mengukur tingkat penggunaan media sosial adalah Del Barrio (2004), Skala tingkat penggunaan media sosial yang dikembangkan oleh Del Barrio (2004) mengukur frekuensi, durasi, dan keterlibatan emosional individu dalam penggunaan media sosial, termasuk kecenderungan untuk terus memikirkan media sosial, kesulitan mengontrol penggunaan, serta penggunaan media sosial sebagai sarana pemenuhan kebutuhan sosial dan emosional. Aspek-aspek tersebut merefleksikan intensitas penggunaan yang tidak hanya bersifat kuantitatif, tetapi juga mencerminkan keterikatan psikologis terhadap media sosial, yang dalam literatur dikaitkan dengan peningkatan kerentanan terhadap kecemasan dan tekanan sosial. Dengan total 17 Aitem, skala ini memiliki reliabilitas </w:t>
      </w:r>
      <w:r w:rsidRPr="00C53267">
        <w:rPr>
          <w:color w:val="000000"/>
          <w:sz w:val="20"/>
          <w:szCs w:val="20"/>
        </w:rPr>
        <w:lastRenderedPageBreak/>
        <w:t>sebesar 0.870. Skala  intensitas    penggunaan media sosial ini memiliki skor validitas  yang berkisar antara 0.381 sampai hingga 0.634. Untuk alat ukur yang digunakan untuk menilai hubungan keluarga adalah IPPA (Inventory of Parent and Peer Attachment), Inventory of Parent and Peer Attachment (IPPA) yang dikembangkan oleh Armsden dan Greenberg, berfokus pada kualitas kelekatan remaja dengan orang tua. Skala ini mengukur tiga dimensi utama, yaitu kepercayaan (trust) yang mencerminkan persepsi remaja terhadap ketersediaan dan keandalan orang tua, komunikasi (communication) yang menggambarkan keterbukaan dan efektivitas komunikasi emosional dalam keluarga, serta alienasi (alienation) yang menunjukkan perasaan keterasingan atau jarak emosional antara remaja dan orang tua. Ketiga dimensi tersebut secara bersama-sama merepresentasikan kualitas kelekatan yang dalam berbagai penelitian terbukti berperan penting sebagai faktor protektif terhadap masalah internalisasi, termasuk kecemasan sosial pada remaja. Dengan total aitem berjumlah 18 dengan nilai reliabitas sebesar 0.942. Skala hubungan keluarga ini memiliki skor validitas  yang berkisar antara 0.312 sampai hingga 0.816.</w:t>
      </w:r>
    </w:p>
    <w:p w:rsidR="00D0111B" w:rsidRPr="00C53267" w:rsidRDefault="00D0111B" w:rsidP="00C53267">
      <w:pPr>
        <w:pBdr>
          <w:top w:val="nil"/>
          <w:left w:val="nil"/>
          <w:bottom w:val="nil"/>
          <w:right w:val="nil"/>
          <w:between w:val="nil"/>
        </w:pBdr>
        <w:ind w:right="144" w:firstLine="720"/>
        <w:jc w:val="both"/>
        <w:rPr>
          <w:color w:val="000000"/>
          <w:sz w:val="20"/>
          <w:szCs w:val="20"/>
        </w:rPr>
      </w:pPr>
      <w:r w:rsidRPr="00C53267">
        <w:rPr>
          <w:color w:val="000000"/>
          <w:sz w:val="20"/>
          <w:szCs w:val="20"/>
        </w:rPr>
        <w:t>Dalam penelitian ini, kecemasan sosial dioperasionalkan sebagai variabel terikat yang diukur menggunakan instrumen standar Social Anxiety Scale for Adolescents (SAS-A) atau adaptasi lokal yang telah melalui proses validasi dan uji reliabilitas[10]. Instrumen ini menghasilkan skor kontinu yang merepresentasikan tingkat intensitas gejala kecemasan sosial, mencakup aspek ketakutan terhadap evaluasi negatif, penghindaran sosial, serta ketidaknyamanan dalam interaksi interpersonal[11]. Pemilihan SAS-A didasarkan pada konsistensinya dalam mengukur kecemasan sosial pada populasi remaja serta kesesuaiannya dengan konteks penelitian di lingkungan sekolah menengah atas[12]. Secara empiris, berbagai penelitian menunjukkan bahwa tingkat kecemasan sosial yang lebih tinggi berasosiasi dengan kualitas hubungan keluarga yang rendah serta pola penggunaan media sosial yang intens atau maladaptif, terutama ketika media sosial digunakan sebagai sarana kompensasi atas keterbatasan interaksi sosial langsung</w:t>
      </w:r>
      <w:r w:rsidRPr="00C53267">
        <w:rPr>
          <w:color w:val="000000"/>
          <w:sz w:val="20"/>
          <w:szCs w:val="20"/>
        </w:rPr>
        <w:fldChar w:fldCharType="begin"/>
      </w:r>
      <w:r w:rsidRPr="00C53267">
        <w:rPr>
          <w:color w:val="000000"/>
          <w:sz w:val="20"/>
          <w:szCs w:val="20"/>
        </w:rPr>
        <w:instrText xml:space="preserve"> ADDIN ZOTERO_ITEM CSL_CITATION {"citationID":"DYuswScw","properties":{"formattedCitation":"[17]","plainCitation":"[17]","noteIndex":0},"citationItems":[{"id":578,"uris":["http://zotero.org/users/local/NG15y7Ci/items/A34EU6RJ"],"itemData":{"id":578,"type":"article-journal","abstract":"Ketidakpedulian emosional dalam keluarga dapat berdampak negatif pada perkembangan psikologis remaja. Dalam menghadapi kondisi tersebut, media sosial seringkali menjadi alternatif bagi remaja untuk mengekspresikan diri dan mencari dukungan emosional. Penelitian ini bertujuan untuk menganalisis peran media sosial sebagai ruang aman bagi remaja yang mengalami ketidakpedulian emosional dalam keluarga. Data dikumpulkan melalui distribusi kuesioner dengan total responden sebanyak 101 remaja berusia 16-22 tahun di Medan. Temuan penelitian menunjukkan bahwa media sosial berfungsi sebagai sarana pelarian, ekspresi diri, dan pencarian dukungan emosional bagi remaja sebagai kompensasi dari ketidakpedulian emosional di rumah. Namun, penggunaan media sosial yang berlebihan juga dapat menimbulkan risiko seperti kecanduan dan gangguan kesehatan mental. Oleh karena itu, perlu pendekatan yang seimbang guna memanfaatkan media sosial sebagai ruang aman bagi remaja.","container-title":"Jurnal Paris Langkis","DOI":"10.37304/paris.v5i2.20982","ISSN":"2723-7001","issue":"2","journalAbbreviation":"Jurpal","license":"https://creativecommons.org/licenses/by-sa/4.0","page":"475-482","source":"DOI.org (Crossref)","title":"MEDIA SOSIAL SEBAGAI RUANG AMAN REMAJA DARI KETIDAKPEDULIAN EMOSIONAL DALAM KELUARGA","volume":"5","author":[{"family":"Meidina Syakira","given":"Rafiqah"},{"family":"Nur Azizah","given":"Syahla"},{"family":"Kristian Hutajulu","given":"Johansen"},{"family":"Siregar","given":"Hairani"}],"issued":{"date-parts":[["2025",6,26]]}}}],"schema":"https://github.com/citation-style-language/schema/raw/master/csl-citation.json"} </w:instrText>
      </w:r>
      <w:r w:rsidRPr="00C53267">
        <w:rPr>
          <w:color w:val="000000"/>
          <w:sz w:val="20"/>
          <w:szCs w:val="20"/>
        </w:rPr>
        <w:fldChar w:fldCharType="separate"/>
      </w:r>
      <w:r w:rsidRPr="00C53267">
        <w:rPr>
          <w:sz w:val="20"/>
        </w:rPr>
        <w:t>[17]</w:t>
      </w:r>
      <w:r w:rsidRPr="00C53267">
        <w:rPr>
          <w:color w:val="000000"/>
          <w:sz w:val="20"/>
          <w:szCs w:val="20"/>
        </w:rPr>
        <w:fldChar w:fldCharType="end"/>
      </w:r>
      <w:r w:rsidRPr="00C53267">
        <w:rPr>
          <w:color w:val="000000"/>
          <w:sz w:val="20"/>
          <w:szCs w:val="20"/>
        </w:rPr>
        <w:t>.</w:t>
      </w:r>
    </w:p>
    <w:p w:rsidR="00D0111B" w:rsidRPr="00C53267" w:rsidRDefault="00D0111B" w:rsidP="00C53267">
      <w:pPr>
        <w:pBdr>
          <w:top w:val="nil"/>
          <w:left w:val="nil"/>
          <w:bottom w:val="nil"/>
          <w:right w:val="nil"/>
          <w:between w:val="nil"/>
        </w:pBdr>
        <w:ind w:right="144" w:firstLine="720"/>
        <w:jc w:val="both"/>
        <w:rPr>
          <w:color w:val="000000"/>
          <w:sz w:val="20"/>
          <w:szCs w:val="20"/>
        </w:rPr>
      </w:pPr>
      <w:r w:rsidRPr="00C53267">
        <w:rPr>
          <w:color w:val="000000"/>
          <w:sz w:val="20"/>
          <w:szCs w:val="20"/>
        </w:rPr>
        <w:t xml:space="preserve">Adapun kecemasan sosial remaja diukur menggunakan Social Anxiety Scale for Adolescents (SAS-A), yang dirancang khusus untuk menilai kecemasan dalam konteks sosial pada populasi remaja. Skala ini mencakup beberapa aspek utama, yaitu ketakutan terhadap evaluasi negatif, penghindaran dan distres dalam situasi sosial, serta kecemasan dalam interaksi dengan teman sebaya. Aspek-aspek tersebut merefleksikan pengalaman kecemasan sosial secara umum yang sering muncul dalam lingkungan sekolah dan relasi pertemanan. SAS-A banyak digunakan dalam penelitian psikologi perkembangan karena kemampuannya menangkap variasi tingkat kecemasan sosial secara akurat dan konsisten. Dengan total 17 aitem  dengan nilai reliabilitas sebesar 0.938. skala Kecemasan Sosial ini memiliki skor validitas  yang berkisar antara 0.582 sampai hingga 0.767. </w:t>
      </w:r>
    </w:p>
    <w:p w:rsidR="00D0111B" w:rsidRPr="00C53267" w:rsidRDefault="00D0111B" w:rsidP="00C53267">
      <w:pPr>
        <w:pBdr>
          <w:top w:val="nil"/>
          <w:left w:val="nil"/>
          <w:bottom w:val="nil"/>
          <w:right w:val="nil"/>
          <w:between w:val="nil"/>
        </w:pBdr>
        <w:ind w:right="144" w:firstLine="720"/>
        <w:jc w:val="both"/>
        <w:rPr>
          <w:color w:val="000000"/>
          <w:sz w:val="20"/>
          <w:szCs w:val="20"/>
        </w:rPr>
      </w:pPr>
      <w:r w:rsidRPr="00C53267">
        <w:rPr>
          <w:sz w:val="20"/>
          <w:szCs w:val="20"/>
        </w:rPr>
        <w:t>Prosedur penelitian dilaksanakan melalui beberapa tahapan yang sistematis dan terstruktur. Tahap awal penelitian diawali dengan penyusunan instrumen penelitian yang meliputi skala hubungan keluarga, skala intensitas penggunaan media sosial, serta skala kecemasan yang telah melalui proses validitas dan reliabilitas untuk memastikan ketepatan dan keandalan alat ukut sebelum digunakan dalam pengumpulan data utama. Setelah instrumen dinyatakan memenuhi kriteria, peneliti mengajukan perizinan penelitian kepada pihak sekolah yang menjadi lokasi penelitian.</w:t>
      </w:r>
    </w:p>
    <w:p w:rsidR="00D0111B" w:rsidRPr="00C53267" w:rsidRDefault="00D0111B" w:rsidP="00C53267">
      <w:pPr>
        <w:pBdr>
          <w:top w:val="nil"/>
          <w:left w:val="nil"/>
          <w:bottom w:val="nil"/>
          <w:right w:val="nil"/>
          <w:between w:val="nil"/>
        </w:pBdr>
        <w:ind w:right="144" w:firstLine="720"/>
        <w:jc w:val="both"/>
        <w:rPr>
          <w:sz w:val="20"/>
          <w:szCs w:val="20"/>
        </w:rPr>
      </w:pPr>
      <w:r w:rsidRPr="00C53267">
        <w:rPr>
          <w:sz w:val="20"/>
          <w:szCs w:val="20"/>
        </w:rPr>
        <w:t>Tahap selanjutnya adalah pelaksanaan pengumpulan data. Kuesioner diberikan kepada responden yang telah memenuhi kriteria sampel sesuai dengan teknik purposive sampling yang ditetapkan. Sebelum pengisian koesioner, responden diberikan penjelasan mengenai tujuan penelitian, jaminan kerahasiaan data, serta petunjuk pengisian instrumen. Respondem kemudian diminta untuk mengisi kuesioner secara mandiri dan jujur sesuai dengan kondisi yang dialami. Data telah terkumpul selanjutnya diperiksa kelengkapannya dan diinput ke dalam perangkat lunak SPSS untuk dianlisis lebih lanjut.</w:t>
      </w:r>
    </w:p>
    <w:p w:rsidR="00D0111B" w:rsidRPr="00C53267" w:rsidRDefault="00D0111B" w:rsidP="00C53267">
      <w:pPr>
        <w:pStyle w:val="ListParagraph"/>
        <w:widowControl w:val="0"/>
        <w:autoSpaceDE w:val="0"/>
        <w:autoSpaceDN w:val="0"/>
        <w:adjustRightInd w:val="0"/>
        <w:ind w:left="0" w:firstLine="720"/>
        <w:jc w:val="both"/>
        <w:rPr>
          <w:b/>
          <w:bCs/>
          <w:color w:val="000000"/>
        </w:rPr>
      </w:pPr>
      <w:r w:rsidRPr="00C53267">
        <w:rPr>
          <w:sz w:val="20"/>
          <w:szCs w:val="20"/>
        </w:rPr>
        <w:t>Adapun teknik analisis data yang digunakan dalam penelitian ini adalah analisis statistik kuantitatif. Analisis data diawali dengan analisis deskriptif untuk menggambarkan karakteristik responden serta kecenderungan skor pada masing-masing variabel penelitian. Selanjutnya dilakukan uji asumsi klasik yang meliputi uji normalitas, uji linearitas, uji multikolinearitas, dan uji heteroskedastisitas sebagai prasyarat penggunaan analisis regresi. Setelah seluruh asumsi terpenuhi, data dianalisis menggunakan analisis regresi linear berganda untuk mengetahui pengaruh hubungan dan intensitas penggunaan media sosial terhadap kecemasan sosial remaja. Pengujian hipotesis dilakukan mellaui uji t untuk mengetahui pengaruh parsial masing-masing variabel independen terhadap variabel depende, serta uji F untuk mengetahui simultan kedua variabel independen terhadap kecemasan sosial remaja. Seluruh proses analisis data dilakukan dengan bantuan perangkat lunak statistik yaitu SPSS.</w:t>
      </w:r>
    </w:p>
    <w:p w:rsidR="00EC6BAB" w:rsidRPr="00C53267" w:rsidRDefault="00EC6BAB">
      <w:pPr>
        <w:widowControl w:val="0"/>
        <w:spacing w:after="86"/>
        <w:jc w:val="both"/>
        <w:rPr>
          <w:rFonts w:eastAsia="Arial"/>
          <w:b/>
          <w:sz w:val="20"/>
          <w:szCs w:val="20"/>
        </w:rPr>
      </w:pPr>
    </w:p>
    <w:p w:rsidR="00EC6BAB" w:rsidRPr="00C53267" w:rsidRDefault="00000000">
      <w:pPr>
        <w:pStyle w:val="Heading1"/>
        <w:tabs>
          <w:tab w:val="left" w:pos="0"/>
        </w:tabs>
        <w:rPr>
          <w:sz w:val="24"/>
          <w:szCs w:val="24"/>
        </w:rPr>
      </w:pPr>
      <w:r w:rsidRPr="00C53267">
        <w:rPr>
          <w:sz w:val="24"/>
          <w:szCs w:val="24"/>
        </w:rPr>
        <w:t>III. Hasil dan Pembahasan</w:t>
      </w:r>
    </w:p>
    <w:p w:rsidR="0059558C" w:rsidRPr="0059558C" w:rsidRDefault="00D0111B" w:rsidP="0059558C">
      <w:pPr>
        <w:numPr>
          <w:ilvl w:val="0"/>
          <w:numId w:val="4"/>
        </w:numPr>
        <w:pBdr>
          <w:top w:val="nil"/>
          <w:left w:val="nil"/>
          <w:bottom w:val="nil"/>
          <w:right w:val="nil"/>
          <w:between w:val="nil"/>
        </w:pBdr>
        <w:ind w:left="426"/>
        <w:rPr>
          <w:b/>
          <w:color w:val="000000"/>
          <w:sz w:val="20"/>
          <w:szCs w:val="20"/>
        </w:rPr>
      </w:pPr>
      <w:r w:rsidRPr="00C53267">
        <w:rPr>
          <w:b/>
          <w:color w:val="000000"/>
          <w:sz w:val="20"/>
          <w:szCs w:val="20"/>
        </w:rPr>
        <w:t>Hasil Penelitian</w:t>
      </w:r>
    </w:p>
    <w:p w:rsidR="00D0111B" w:rsidRDefault="00D0111B" w:rsidP="00C53267">
      <w:pPr>
        <w:pBdr>
          <w:top w:val="nil"/>
          <w:left w:val="nil"/>
          <w:bottom w:val="nil"/>
          <w:right w:val="nil"/>
          <w:between w:val="nil"/>
        </w:pBdr>
        <w:ind w:right="144" w:firstLine="720"/>
        <w:jc w:val="both"/>
        <w:rPr>
          <w:sz w:val="20"/>
          <w:szCs w:val="20"/>
        </w:rPr>
      </w:pPr>
      <w:r w:rsidRPr="00C53267">
        <w:rPr>
          <w:sz w:val="20"/>
          <w:szCs w:val="20"/>
        </w:rPr>
        <w:t xml:space="preserve">Berdasarkan tabel karakteristik subjek penelitian, jumlah responden yang terlibat dalam penelitian ini sebanyak 205 siswa. Ditinjau dari aspek jenis kelamin, mayoritas responden adalah laki-laki dengan jumlah 115 siswa (56,10%), sedangkan responden perempuan berjumlah 90 siswa (43,90%). Distribusi ini menunjukkan bahwa partisipasi subjek laki-laki lebih dominan dibandingkan perempuan. Dari segi usia, sebagian besar responden berada pada rentang usia 16 tahun, yaitu sebanyak 96 siswa (46,83%), diikuti oleh usia 15 tahun sebanyak 60 siswa (29,27%) dan usia 17 tahun sebanyak 49 siswa (23,90%). Komposisi usia tersebut mengindikasikan bahwa mayoritas subjek berada pada fase remaja pertengahan, yang ditandai dengan peningkatan kebutuhan akan penerimaan sosial, eksplorasi identitas diri, serta intensitas interaksi dengan lingkungan sosial. Selanjutnya, berdasarkan lama penggunaan media sosial, sebagian besar responden melaporkan durasi penggunaan media sosial antara 3 hingga 5 jam per hari, yaitu sebanyak 94 siswa </w:t>
      </w:r>
      <w:r w:rsidRPr="00C53267">
        <w:rPr>
          <w:sz w:val="20"/>
          <w:szCs w:val="20"/>
        </w:rPr>
        <w:lastRenderedPageBreak/>
        <w:t>(45,85%). Sementara itu, responden yang menggunakan media sosial kurang dari 3 jam per hari berjumlah 43 siswa (20,98%), penggunaan selama 5 hingga 8 jam per hari sebanyak 56 siswa (27,32%), dan penggunaan lebih dari 8 jam per hari sebanyak 12 siswa (5,85%). Distribusi ini menunjukkan bahwa mayoritas remaja dalam penelitian ini termasuk dalam kategori pengguna media sosial dengan durasi sedang hingga tinggi, yang berpotensi memengaruhi dinamika interaksi sosial, pola komunikasi, serta pengalaman psikososial mereka dalam kehidupan sehari-hari.</w:t>
      </w:r>
    </w:p>
    <w:p w:rsidR="00C53267" w:rsidRPr="00C53267" w:rsidRDefault="00C53267" w:rsidP="00D0111B">
      <w:pPr>
        <w:pBdr>
          <w:top w:val="nil"/>
          <w:left w:val="nil"/>
          <w:bottom w:val="nil"/>
          <w:right w:val="nil"/>
          <w:between w:val="nil"/>
        </w:pBdr>
        <w:ind w:right="144" w:firstLine="144"/>
        <w:jc w:val="both"/>
        <w:rPr>
          <w:sz w:val="20"/>
          <w:szCs w:val="20"/>
        </w:rPr>
      </w:pPr>
    </w:p>
    <w:p w:rsidR="00D0111B" w:rsidRPr="00C53267" w:rsidRDefault="00D0111B" w:rsidP="00D0111B">
      <w:pPr>
        <w:pBdr>
          <w:top w:val="nil"/>
          <w:left w:val="nil"/>
          <w:bottom w:val="nil"/>
          <w:right w:val="nil"/>
          <w:between w:val="nil"/>
        </w:pBdr>
        <w:ind w:right="144" w:firstLine="288"/>
        <w:jc w:val="center"/>
        <w:rPr>
          <w:sz w:val="20"/>
          <w:szCs w:val="20"/>
        </w:rPr>
      </w:pPr>
      <w:r w:rsidRPr="00C53267">
        <w:rPr>
          <w:b/>
          <w:bCs/>
          <w:sz w:val="20"/>
          <w:szCs w:val="20"/>
        </w:rPr>
        <w:t>Tabel 1</w:t>
      </w:r>
      <w:r w:rsidRPr="00C53267">
        <w:rPr>
          <w:sz w:val="20"/>
          <w:szCs w:val="20"/>
        </w:rPr>
        <w:t>. Data Demografis</w:t>
      </w:r>
    </w:p>
    <w:p w:rsidR="00D0111B" w:rsidRPr="00C53267" w:rsidRDefault="00D0111B" w:rsidP="00D0111B">
      <w:pPr>
        <w:ind w:right="141"/>
        <w:jc w:val="center"/>
        <w:rPr>
          <w:b/>
          <w:bCs/>
          <w:caps/>
          <w:sz w:val="16"/>
          <w:szCs w:val="16"/>
        </w:rPr>
      </w:pPr>
    </w:p>
    <w:p w:rsidR="00D0111B" w:rsidRPr="00C53267" w:rsidRDefault="00D0111B" w:rsidP="00D0111B">
      <w:pPr>
        <w:ind w:right="141"/>
        <w:rPr>
          <w:b/>
          <w:bCs/>
          <w:caps/>
          <w:sz w:val="16"/>
          <w:szCs w:val="16"/>
        </w:rPr>
      </w:pPr>
    </w:p>
    <w:tbl>
      <w:tblPr>
        <w:tblW w:w="5000" w:type="pct"/>
        <w:tblLook w:val="0520" w:firstRow="1" w:lastRow="0" w:firstColumn="0" w:lastColumn="1" w:noHBand="0" w:noVBand="1"/>
      </w:tblPr>
      <w:tblGrid>
        <w:gridCol w:w="3002"/>
        <w:gridCol w:w="2637"/>
        <w:gridCol w:w="2117"/>
        <w:gridCol w:w="1883"/>
      </w:tblGrid>
      <w:tr w:rsidR="00D0111B" w:rsidRPr="00C53267" w:rsidTr="00430A43">
        <w:tc>
          <w:tcPr>
            <w:tcW w:w="1557" w:type="pct"/>
            <w:tcBorders>
              <w:bottom w:val="single" w:sz="4" w:space="0" w:color="7F7F7F"/>
            </w:tcBorders>
            <w:vAlign w:val="center"/>
          </w:tcPr>
          <w:p w:rsidR="00D0111B" w:rsidRPr="00C53267" w:rsidRDefault="00D0111B" w:rsidP="00430A43">
            <w:pPr>
              <w:widowControl w:val="0"/>
              <w:ind w:right="141"/>
              <w:jc w:val="center"/>
              <w:rPr>
                <w:b/>
                <w:bCs/>
                <w:caps/>
                <w:sz w:val="16"/>
                <w:szCs w:val="16"/>
              </w:rPr>
            </w:pPr>
            <w:r w:rsidRPr="00C53267">
              <w:rPr>
                <w:b/>
                <w:bCs/>
                <w:caps/>
                <w:sz w:val="16"/>
                <w:szCs w:val="16"/>
              </w:rPr>
              <w:t>keterangan</w:t>
            </w:r>
          </w:p>
        </w:tc>
        <w:tc>
          <w:tcPr>
            <w:tcW w:w="1368" w:type="pct"/>
            <w:tcBorders>
              <w:bottom w:val="single" w:sz="4" w:space="0" w:color="7F7F7F"/>
            </w:tcBorders>
            <w:vAlign w:val="center"/>
          </w:tcPr>
          <w:p w:rsidR="00D0111B" w:rsidRPr="00C53267" w:rsidRDefault="00D0111B" w:rsidP="00430A43">
            <w:pPr>
              <w:widowControl w:val="0"/>
              <w:ind w:right="141"/>
              <w:jc w:val="center"/>
              <w:rPr>
                <w:b/>
                <w:bCs/>
                <w:caps/>
                <w:sz w:val="16"/>
                <w:szCs w:val="16"/>
              </w:rPr>
            </w:pPr>
            <w:r w:rsidRPr="00C53267">
              <w:rPr>
                <w:b/>
                <w:bCs/>
                <w:caps/>
                <w:sz w:val="16"/>
                <w:szCs w:val="16"/>
              </w:rPr>
              <w:t>Subjek</w:t>
            </w:r>
          </w:p>
        </w:tc>
        <w:tc>
          <w:tcPr>
            <w:tcW w:w="1098" w:type="pct"/>
            <w:tcBorders>
              <w:bottom w:val="single" w:sz="4" w:space="0" w:color="7F7F7F"/>
            </w:tcBorders>
            <w:vAlign w:val="center"/>
          </w:tcPr>
          <w:p w:rsidR="00D0111B" w:rsidRPr="00C53267" w:rsidRDefault="00D0111B" w:rsidP="00430A43">
            <w:pPr>
              <w:widowControl w:val="0"/>
              <w:ind w:right="141"/>
              <w:jc w:val="center"/>
              <w:rPr>
                <w:b/>
                <w:bCs/>
                <w:caps/>
                <w:sz w:val="16"/>
                <w:szCs w:val="16"/>
              </w:rPr>
            </w:pPr>
            <w:r w:rsidRPr="00C53267">
              <w:rPr>
                <w:b/>
                <w:bCs/>
                <w:caps/>
                <w:sz w:val="16"/>
                <w:szCs w:val="16"/>
              </w:rPr>
              <w:t>Jumlah</w:t>
            </w:r>
          </w:p>
        </w:tc>
        <w:tc>
          <w:tcPr>
            <w:tcW w:w="977" w:type="pct"/>
            <w:tcBorders>
              <w:left w:val="nil"/>
              <w:bottom w:val="single" w:sz="4" w:space="0" w:color="7F7F7F"/>
            </w:tcBorders>
            <w:vAlign w:val="center"/>
          </w:tcPr>
          <w:p w:rsidR="00D0111B" w:rsidRPr="00C53267" w:rsidRDefault="00D0111B" w:rsidP="00430A43">
            <w:pPr>
              <w:widowControl w:val="0"/>
              <w:ind w:right="141"/>
              <w:jc w:val="center"/>
              <w:rPr>
                <w:b/>
                <w:bCs/>
                <w:caps/>
                <w:sz w:val="16"/>
                <w:szCs w:val="16"/>
              </w:rPr>
            </w:pPr>
            <w:r w:rsidRPr="00C53267">
              <w:rPr>
                <w:b/>
                <w:bCs/>
                <w:caps/>
                <w:sz w:val="16"/>
                <w:szCs w:val="16"/>
              </w:rPr>
              <w:t>%</w:t>
            </w:r>
          </w:p>
        </w:tc>
      </w:tr>
      <w:tr w:rsidR="00D0111B" w:rsidRPr="00C53267" w:rsidTr="00430A43">
        <w:tc>
          <w:tcPr>
            <w:tcW w:w="1557" w:type="pct"/>
            <w:vMerge w:val="restart"/>
            <w:shd w:val="clear" w:color="auto" w:fill="F2F2F2"/>
            <w:vAlign w:val="center"/>
          </w:tcPr>
          <w:p w:rsidR="00D0111B" w:rsidRPr="00C53267" w:rsidRDefault="00D0111B" w:rsidP="00430A43">
            <w:pPr>
              <w:widowControl w:val="0"/>
              <w:ind w:right="141"/>
              <w:jc w:val="center"/>
              <w:rPr>
                <w:sz w:val="16"/>
                <w:szCs w:val="16"/>
              </w:rPr>
            </w:pPr>
            <w:r w:rsidRPr="00C53267">
              <w:rPr>
                <w:sz w:val="16"/>
                <w:szCs w:val="16"/>
              </w:rPr>
              <w:t>Jenis kelamin</w:t>
            </w:r>
          </w:p>
        </w:tc>
        <w:tc>
          <w:tcPr>
            <w:tcW w:w="1368" w:type="pct"/>
            <w:shd w:val="clear" w:color="auto" w:fill="F2F2F2"/>
            <w:vAlign w:val="center"/>
          </w:tcPr>
          <w:p w:rsidR="00D0111B" w:rsidRPr="00C53267" w:rsidRDefault="00D0111B" w:rsidP="00430A43">
            <w:pPr>
              <w:widowControl w:val="0"/>
              <w:ind w:right="141"/>
              <w:jc w:val="center"/>
              <w:rPr>
                <w:sz w:val="16"/>
                <w:szCs w:val="16"/>
              </w:rPr>
            </w:pPr>
            <w:r w:rsidRPr="00C53267">
              <w:rPr>
                <w:sz w:val="16"/>
                <w:szCs w:val="16"/>
              </w:rPr>
              <w:t>Laki-Laki</w:t>
            </w:r>
          </w:p>
        </w:tc>
        <w:tc>
          <w:tcPr>
            <w:tcW w:w="1098" w:type="pct"/>
            <w:shd w:val="clear" w:color="auto" w:fill="F2F2F2"/>
            <w:vAlign w:val="center"/>
          </w:tcPr>
          <w:p w:rsidR="00D0111B" w:rsidRPr="00C53267" w:rsidRDefault="00D0111B" w:rsidP="00430A43">
            <w:pPr>
              <w:widowControl w:val="0"/>
              <w:ind w:right="141"/>
              <w:jc w:val="center"/>
              <w:rPr>
                <w:sz w:val="16"/>
                <w:szCs w:val="16"/>
              </w:rPr>
            </w:pPr>
            <w:r w:rsidRPr="00C53267">
              <w:rPr>
                <w:sz w:val="16"/>
                <w:szCs w:val="16"/>
              </w:rPr>
              <w:t>115</w:t>
            </w:r>
          </w:p>
        </w:tc>
        <w:tc>
          <w:tcPr>
            <w:tcW w:w="977" w:type="pct"/>
            <w:tcBorders>
              <w:left w:val="nil"/>
            </w:tcBorders>
            <w:shd w:val="clear" w:color="auto" w:fill="F2F2F2"/>
            <w:vAlign w:val="center"/>
          </w:tcPr>
          <w:p w:rsidR="00D0111B" w:rsidRPr="00C53267" w:rsidRDefault="00D0111B" w:rsidP="00430A43">
            <w:pPr>
              <w:widowControl w:val="0"/>
              <w:ind w:right="141"/>
              <w:jc w:val="center"/>
              <w:rPr>
                <w:caps/>
                <w:sz w:val="16"/>
                <w:szCs w:val="16"/>
              </w:rPr>
            </w:pPr>
            <w:r w:rsidRPr="00C53267">
              <w:rPr>
                <w:caps/>
                <w:sz w:val="16"/>
                <w:szCs w:val="16"/>
              </w:rPr>
              <w:t>56.10%</w:t>
            </w:r>
          </w:p>
        </w:tc>
      </w:tr>
      <w:tr w:rsidR="00D0111B" w:rsidRPr="00C53267" w:rsidTr="00430A43">
        <w:tc>
          <w:tcPr>
            <w:tcW w:w="1557" w:type="pct"/>
            <w:vMerge/>
            <w:vAlign w:val="center"/>
          </w:tcPr>
          <w:p w:rsidR="00D0111B" w:rsidRPr="00C53267" w:rsidRDefault="00D0111B" w:rsidP="00430A43">
            <w:pPr>
              <w:widowControl w:val="0"/>
              <w:ind w:right="141"/>
              <w:jc w:val="center"/>
              <w:rPr>
                <w:sz w:val="16"/>
                <w:szCs w:val="16"/>
              </w:rPr>
            </w:pPr>
          </w:p>
        </w:tc>
        <w:tc>
          <w:tcPr>
            <w:tcW w:w="1368" w:type="pct"/>
            <w:vAlign w:val="center"/>
          </w:tcPr>
          <w:p w:rsidR="00D0111B" w:rsidRPr="00C53267" w:rsidRDefault="00D0111B" w:rsidP="00430A43">
            <w:pPr>
              <w:widowControl w:val="0"/>
              <w:ind w:right="141"/>
              <w:jc w:val="center"/>
              <w:rPr>
                <w:sz w:val="16"/>
                <w:szCs w:val="16"/>
              </w:rPr>
            </w:pPr>
            <w:r w:rsidRPr="00C53267">
              <w:rPr>
                <w:sz w:val="16"/>
                <w:szCs w:val="16"/>
              </w:rPr>
              <w:t>Perempuan</w:t>
            </w:r>
          </w:p>
        </w:tc>
        <w:tc>
          <w:tcPr>
            <w:tcW w:w="1098" w:type="pct"/>
            <w:vAlign w:val="center"/>
          </w:tcPr>
          <w:p w:rsidR="00D0111B" w:rsidRPr="00C53267" w:rsidRDefault="00D0111B" w:rsidP="00430A43">
            <w:pPr>
              <w:widowControl w:val="0"/>
              <w:ind w:right="141"/>
              <w:jc w:val="center"/>
              <w:rPr>
                <w:sz w:val="16"/>
                <w:szCs w:val="16"/>
              </w:rPr>
            </w:pPr>
            <w:r w:rsidRPr="00C53267">
              <w:rPr>
                <w:sz w:val="16"/>
                <w:szCs w:val="16"/>
              </w:rPr>
              <w:t>90</w:t>
            </w:r>
          </w:p>
        </w:tc>
        <w:tc>
          <w:tcPr>
            <w:tcW w:w="977" w:type="pct"/>
            <w:tcBorders>
              <w:left w:val="nil"/>
            </w:tcBorders>
            <w:vAlign w:val="center"/>
          </w:tcPr>
          <w:p w:rsidR="00D0111B" w:rsidRPr="00C53267" w:rsidRDefault="00D0111B" w:rsidP="00430A43">
            <w:pPr>
              <w:widowControl w:val="0"/>
              <w:ind w:right="141"/>
              <w:jc w:val="center"/>
              <w:rPr>
                <w:caps/>
                <w:sz w:val="16"/>
                <w:szCs w:val="16"/>
              </w:rPr>
            </w:pPr>
            <w:r w:rsidRPr="00C53267">
              <w:rPr>
                <w:caps/>
                <w:sz w:val="16"/>
                <w:szCs w:val="16"/>
              </w:rPr>
              <w:t>43.90%</w:t>
            </w:r>
          </w:p>
        </w:tc>
      </w:tr>
      <w:tr w:rsidR="00D0111B" w:rsidRPr="00C53267" w:rsidTr="00430A43">
        <w:tc>
          <w:tcPr>
            <w:tcW w:w="2925" w:type="pct"/>
            <w:gridSpan w:val="2"/>
            <w:shd w:val="clear" w:color="auto" w:fill="F2F2F2"/>
            <w:vAlign w:val="center"/>
          </w:tcPr>
          <w:p w:rsidR="00D0111B" w:rsidRPr="00C53267" w:rsidRDefault="00D0111B" w:rsidP="00430A43">
            <w:pPr>
              <w:widowControl w:val="0"/>
              <w:ind w:right="141"/>
              <w:jc w:val="center"/>
              <w:rPr>
                <w:sz w:val="16"/>
                <w:szCs w:val="16"/>
              </w:rPr>
            </w:pPr>
            <w:r w:rsidRPr="00C53267">
              <w:rPr>
                <w:sz w:val="16"/>
                <w:szCs w:val="16"/>
              </w:rPr>
              <w:t>∑</w:t>
            </w:r>
          </w:p>
        </w:tc>
        <w:tc>
          <w:tcPr>
            <w:tcW w:w="1098" w:type="pct"/>
            <w:shd w:val="clear" w:color="auto" w:fill="F2F2F2"/>
            <w:vAlign w:val="center"/>
          </w:tcPr>
          <w:p w:rsidR="00D0111B" w:rsidRPr="00C53267" w:rsidRDefault="00D0111B" w:rsidP="00430A43">
            <w:pPr>
              <w:widowControl w:val="0"/>
              <w:ind w:right="141"/>
              <w:jc w:val="center"/>
              <w:rPr>
                <w:sz w:val="16"/>
                <w:szCs w:val="16"/>
              </w:rPr>
            </w:pPr>
            <w:r w:rsidRPr="00C53267">
              <w:rPr>
                <w:sz w:val="16"/>
                <w:szCs w:val="16"/>
              </w:rPr>
              <w:t>205</w:t>
            </w:r>
          </w:p>
        </w:tc>
        <w:tc>
          <w:tcPr>
            <w:tcW w:w="977" w:type="pct"/>
            <w:tcBorders>
              <w:left w:val="nil"/>
            </w:tcBorders>
            <w:shd w:val="clear" w:color="auto" w:fill="F2F2F2"/>
            <w:vAlign w:val="center"/>
          </w:tcPr>
          <w:p w:rsidR="00D0111B" w:rsidRPr="00C53267" w:rsidRDefault="00D0111B" w:rsidP="00430A43">
            <w:pPr>
              <w:widowControl w:val="0"/>
              <w:ind w:right="141"/>
              <w:jc w:val="center"/>
              <w:rPr>
                <w:caps/>
                <w:sz w:val="16"/>
                <w:szCs w:val="16"/>
              </w:rPr>
            </w:pPr>
            <w:r w:rsidRPr="00C53267">
              <w:rPr>
                <w:caps/>
                <w:sz w:val="16"/>
                <w:szCs w:val="16"/>
              </w:rPr>
              <w:t>100.00%</w:t>
            </w:r>
          </w:p>
        </w:tc>
      </w:tr>
      <w:tr w:rsidR="00D0111B" w:rsidRPr="00C53267" w:rsidTr="00430A43">
        <w:tc>
          <w:tcPr>
            <w:tcW w:w="1557" w:type="pct"/>
            <w:vMerge w:val="restart"/>
            <w:vAlign w:val="center"/>
          </w:tcPr>
          <w:p w:rsidR="00D0111B" w:rsidRPr="00C53267" w:rsidRDefault="00D0111B" w:rsidP="00430A43">
            <w:pPr>
              <w:widowControl w:val="0"/>
              <w:ind w:right="141"/>
              <w:jc w:val="center"/>
              <w:rPr>
                <w:sz w:val="16"/>
                <w:szCs w:val="16"/>
              </w:rPr>
            </w:pPr>
            <w:r w:rsidRPr="00C53267">
              <w:rPr>
                <w:sz w:val="16"/>
                <w:szCs w:val="16"/>
              </w:rPr>
              <w:t>Usia</w:t>
            </w:r>
          </w:p>
        </w:tc>
        <w:tc>
          <w:tcPr>
            <w:tcW w:w="1368" w:type="pct"/>
            <w:vAlign w:val="center"/>
          </w:tcPr>
          <w:p w:rsidR="00D0111B" w:rsidRPr="00C53267" w:rsidRDefault="00D0111B" w:rsidP="00430A43">
            <w:pPr>
              <w:widowControl w:val="0"/>
              <w:ind w:right="141"/>
              <w:jc w:val="center"/>
              <w:rPr>
                <w:sz w:val="16"/>
                <w:szCs w:val="16"/>
              </w:rPr>
            </w:pPr>
            <w:r w:rsidRPr="00C53267">
              <w:rPr>
                <w:sz w:val="16"/>
                <w:szCs w:val="16"/>
              </w:rPr>
              <w:t>15</w:t>
            </w:r>
          </w:p>
        </w:tc>
        <w:tc>
          <w:tcPr>
            <w:tcW w:w="1098" w:type="pct"/>
            <w:vAlign w:val="center"/>
          </w:tcPr>
          <w:p w:rsidR="00D0111B" w:rsidRPr="00C53267" w:rsidRDefault="00D0111B" w:rsidP="00430A43">
            <w:pPr>
              <w:widowControl w:val="0"/>
              <w:ind w:right="141"/>
              <w:jc w:val="center"/>
              <w:rPr>
                <w:sz w:val="16"/>
                <w:szCs w:val="16"/>
              </w:rPr>
            </w:pPr>
            <w:r w:rsidRPr="00C53267">
              <w:rPr>
                <w:sz w:val="16"/>
                <w:szCs w:val="16"/>
              </w:rPr>
              <w:t>60</w:t>
            </w:r>
          </w:p>
        </w:tc>
        <w:tc>
          <w:tcPr>
            <w:tcW w:w="977" w:type="pct"/>
            <w:tcBorders>
              <w:left w:val="nil"/>
            </w:tcBorders>
            <w:vAlign w:val="center"/>
          </w:tcPr>
          <w:p w:rsidR="00D0111B" w:rsidRPr="00C53267" w:rsidRDefault="00D0111B" w:rsidP="00430A43">
            <w:pPr>
              <w:widowControl w:val="0"/>
              <w:ind w:right="141"/>
              <w:jc w:val="center"/>
              <w:rPr>
                <w:caps/>
                <w:sz w:val="16"/>
                <w:szCs w:val="16"/>
              </w:rPr>
            </w:pPr>
            <w:r w:rsidRPr="00C53267">
              <w:rPr>
                <w:caps/>
                <w:sz w:val="16"/>
                <w:szCs w:val="16"/>
              </w:rPr>
              <w:t>29.27%</w:t>
            </w:r>
          </w:p>
        </w:tc>
      </w:tr>
      <w:tr w:rsidR="00D0111B" w:rsidRPr="00C53267" w:rsidTr="00430A43">
        <w:tc>
          <w:tcPr>
            <w:tcW w:w="1557" w:type="pct"/>
            <w:vMerge/>
            <w:shd w:val="clear" w:color="auto" w:fill="F2F2F2"/>
            <w:vAlign w:val="center"/>
          </w:tcPr>
          <w:p w:rsidR="00D0111B" w:rsidRPr="00C53267" w:rsidRDefault="00D0111B" w:rsidP="00430A43">
            <w:pPr>
              <w:widowControl w:val="0"/>
              <w:ind w:right="141"/>
              <w:jc w:val="center"/>
              <w:rPr>
                <w:sz w:val="16"/>
                <w:szCs w:val="16"/>
              </w:rPr>
            </w:pPr>
          </w:p>
        </w:tc>
        <w:tc>
          <w:tcPr>
            <w:tcW w:w="1368" w:type="pct"/>
            <w:shd w:val="clear" w:color="auto" w:fill="F2F2F2"/>
            <w:vAlign w:val="center"/>
          </w:tcPr>
          <w:p w:rsidR="00D0111B" w:rsidRPr="00C53267" w:rsidRDefault="00D0111B" w:rsidP="00430A43">
            <w:pPr>
              <w:widowControl w:val="0"/>
              <w:ind w:right="141"/>
              <w:jc w:val="center"/>
              <w:rPr>
                <w:sz w:val="16"/>
                <w:szCs w:val="16"/>
              </w:rPr>
            </w:pPr>
            <w:r w:rsidRPr="00C53267">
              <w:rPr>
                <w:sz w:val="16"/>
                <w:szCs w:val="16"/>
              </w:rPr>
              <w:t>16</w:t>
            </w:r>
          </w:p>
        </w:tc>
        <w:tc>
          <w:tcPr>
            <w:tcW w:w="1098" w:type="pct"/>
            <w:shd w:val="clear" w:color="auto" w:fill="F2F2F2"/>
            <w:vAlign w:val="center"/>
          </w:tcPr>
          <w:p w:rsidR="00D0111B" w:rsidRPr="00C53267" w:rsidRDefault="00D0111B" w:rsidP="00430A43">
            <w:pPr>
              <w:widowControl w:val="0"/>
              <w:ind w:right="141"/>
              <w:jc w:val="center"/>
              <w:rPr>
                <w:sz w:val="16"/>
                <w:szCs w:val="16"/>
              </w:rPr>
            </w:pPr>
            <w:r w:rsidRPr="00C53267">
              <w:rPr>
                <w:sz w:val="16"/>
                <w:szCs w:val="16"/>
              </w:rPr>
              <w:t>96</w:t>
            </w:r>
          </w:p>
        </w:tc>
        <w:tc>
          <w:tcPr>
            <w:tcW w:w="977" w:type="pct"/>
            <w:tcBorders>
              <w:left w:val="nil"/>
            </w:tcBorders>
            <w:shd w:val="clear" w:color="auto" w:fill="F2F2F2"/>
            <w:vAlign w:val="center"/>
          </w:tcPr>
          <w:p w:rsidR="00D0111B" w:rsidRPr="00C53267" w:rsidRDefault="00D0111B" w:rsidP="00430A43">
            <w:pPr>
              <w:widowControl w:val="0"/>
              <w:ind w:right="141"/>
              <w:jc w:val="center"/>
              <w:rPr>
                <w:caps/>
                <w:sz w:val="16"/>
                <w:szCs w:val="16"/>
              </w:rPr>
            </w:pPr>
            <w:r w:rsidRPr="00C53267">
              <w:rPr>
                <w:caps/>
                <w:sz w:val="16"/>
                <w:szCs w:val="16"/>
              </w:rPr>
              <w:t>46.83%</w:t>
            </w:r>
          </w:p>
        </w:tc>
      </w:tr>
      <w:tr w:rsidR="00D0111B" w:rsidRPr="00C53267" w:rsidTr="00430A43">
        <w:tc>
          <w:tcPr>
            <w:tcW w:w="1557" w:type="pct"/>
            <w:vMerge/>
            <w:vAlign w:val="center"/>
          </w:tcPr>
          <w:p w:rsidR="00D0111B" w:rsidRPr="00C53267" w:rsidRDefault="00D0111B" w:rsidP="00430A43">
            <w:pPr>
              <w:widowControl w:val="0"/>
              <w:ind w:right="141"/>
              <w:jc w:val="center"/>
              <w:rPr>
                <w:sz w:val="16"/>
                <w:szCs w:val="16"/>
              </w:rPr>
            </w:pPr>
          </w:p>
        </w:tc>
        <w:tc>
          <w:tcPr>
            <w:tcW w:w="1368" w:type="pct"/>
            <w:vAlign w:val="center"/>
          </w:tcPr>
          <w:p w:rsidR="00D0111B" w:rsidRPr="00C53267" w:rsidRDefault="00D0111B" w:rsidP="00430A43">
            <w:pPr>
              <w:widowControl w:val="0"/>
              <w:ind w:right="141"/>
              <w:jc w:val="center"/>
              <w:rPr>
                <w:sz w:val="16"/>
                <w:szCs w:val="16"/>
              </w:rPr>
            </w:pPr>
            <w:r w:rsidRPr="00C53267">
              <w:rPr>
                <w:sz w:val="16"/>
                <w:szCs w:val="16"/>
              </w:rPr>
              <w:t>17</w:t>
            </w:r>
          </w:p>
        </w:tc>
        <w:tc>
          <w:tcPr>
            <w:tcW w:w="1098" w:type="pct"/>
            <w:vAlign w:val="center"/>
          </w:tcPr>
          <w:p w:rsidR="00D0111B" w:rsidRPr="00C53267" w:rsidRDefault="00D0111B" w:rsidP="00430A43">
            <w:pPr>
              <w:widowControl w:val="0"/>
              <w:ind w:right="141"/>
              <w:jc w:val="center"/>
              <w:rPr>
                <w:sz w:val="16"/>
                <w:szCs w:val="16"/>
              </w:rPr>
            </w:pPr>
            <w:r w:rsidRPr="00C53267">
              <w:rPr>
                <w:sz w:val="16"/>
                <w:szCs w:val="16"/>
              </w:rPr>
              <w:t>49</w:t>
            </w:r>
          </w:p>
        </w:tc>
        <w:tc>
          <w:tcPr>
            <w:tcW w:w="977" w:type="pct"/>
            <w:tcBorders>
              <w:left w:val="nil"/>
            </w:tcBorders>
            <w:vAlign w:val="center"/>
          </w:tcPr>
          <w:p w:rsidR="00D0111B" w:rsidRPr="00C53267" w:rsidRDefault="00D0111B" w:rsidP="00430A43">
            <w:pPr>
              <w:widowControl w:val="0"/>
              <w:ind w:right="141"/>
              <w:jc w:val="center"/>
              <w:rPr>
                <w:caps/>
                <w:sz w:val="16"/>
                <w:szCs w:val="16"/>
              </w:rPr>
            </w:pPr>
            <w:r w:rsidRPr="00C53267">
              <w:rPr>
                <w:caps/>
                <w:sz w:val="16"/>
                <w:szCs w:val="16"/>
              </w:rPr>
              <w:t>23.90%</w:t>
            </w:r>
          </w:p>
        </w:tc>
      </w:tr>
      <w:tr w:rsidR="00D0111B" w:rsidRPr="00C53267" w:rsidTr="00430A43">
        <w:tc>
          <w:tcPr>
            <w:tcW w:w="2925" w:type="pct"/>
            <w:gridSpan w:val="2"/>
            <w:shd w:val="clear" w:color="auto" w:fill="F2F2F2"/>
            <w:vAlign w:val="center"/>
          </w:tcPr>
          <w:p w:rsidR="00D0111B" w:rsidRPr="00C53267" w:rsidRDefault="00D0111B" w:rsidP="00430A43">
            <w:pPr>
              <w:widowControl w:val="0"/>
              <w:ind w:right="141"/>
              <w:jc w:val="center"/>
              <w:rPr>
                <w:sz w:val="16"/>
                <w:szCs w:val="16"/>
              </w:rPr>
            </w:pPr>
            <w:r w:rsidRPr="00C53267">
              <w:rPr>
                <w:sz w:val="16"/>
                <w:szCs w:val="16"/>
              </w:rPr>
              <w:t>∑</w:t>
            </w:r>
          </w:p>
        </w:tc>
        <w:tc>
          <w:tcPr>
            <w:tcW w:w="1098" w:type="pct"/>
            <w:shd w:val="clear" w:color="auto" w:fill="F2F2F2"/>
            <w:vAlign w:val="center"/>
          </w:tcPr>
          <w:p w:rsidR="00D0111B" w:rsidRPr="00C53267" w:rsidRDefault="00D0111B" w:rsidP="00430A43">
            <w:pPr>
              <w:widowControl w:val="0"/>
              <w:ind w:right="141"/>
              <w:jc w:val="center"/>
              <w:rPr>
                <w:sz w:val="16"/>
                <w:szCs w:val="16"/>
              </w:rPr>
            </w:pPr>
            <w:r w:rsidRPr="00C53267">
              <w:rPr>
                <w:sz w:val="16"/>
                <w:szCs w:val="16"/>
              </w:rPr>
              <w:t>205</w:t>
            </w:r>
          </w:p>
        </w:tc>
        <w:tc>
          <w:tcPr>
            <w:tcW w:w="977" w:type="pct"/>
            <w:tcBorders>
              <w:left w:val="nil"/>
            </w:tcBorders>
            <w:shd w:val="clear" w:color="auto" w:fill="F2F2F2"/>
            <w:vAlign w:val="center"/>
          </w:tcPr>
          <w:p w:rsidR="00D0111B" w:rsidRPr="00C53267" w:rsidRDefault="00D0111B" w:rsidP="00430A43">
            <w:pPr>
              <w:widowControl w:val="0"/>
              <w:ind w:right="141"/>
              <w:jc w:val="center"/>
              <w:rPr>
                <w:caps/>
                <w:sz w:val="16"/>
                <w:szCs w:val="16"/>
              </w:rPr>
            </w:pPr>
            <w:r w:rsidRPr="00C53267">
              <w:rPr>
                <w:caps/>
                <w:sz w:val="16"/>
                <w:szCs w:val="16"/>
              </w:rPr>
              <w:t>100.00%</w:t>
            </w:r>
          </w:p>
        </w:tc>
      </w:tr>
      <w:tr w:rsidR="00D0111B" w:rsidRPr="00C53267" w:rsidTr="00430A43">
        <w:tc>
          <w:tcPr>
            <w:tcW w:w="1557" w:type="pct"/>
            <w:vMerge w:val="restart"/>
            <w:vAlign w:val="center"/>
          </w:tcPr>
          <w:p w:rsidR="00D0111B" w:rsidRPr="00C53267" w:rsidRDefault="00D0111B" w:rsidP="00430A43">
            <w:pPr>
              <w:widowControl w:val="0"/>
              <w:ind w:right="141"/>
              <w:jc w:val="center"/>
              <w:rPr>
                <w:sz w:val="16"/>
                <w:szCs w:val="16"/>
              </w:rPr>
            </w:pPr>
            <w:r w:rsidRPr="00C53267">
              <w:rPr>
                <w:sz w:val="16"/>
                <w:szCs w:val="16"/>
              </w:rPr>
              <w:t>Lama penggunaan media sosial</w:t>
            </w:r>
          </w:p>
        </w:tc>
        <w:tc>
          <w:tcPr>
            <w:tcW w:w="1368" w:type="pct"/>
            <w:vAlign w:val="center"/>
          </w:tcPr>
          <w:p w:rsidR="00D0111B" w:rsidRPr="00C53267" w:rsidRDefault="00D0111B" w:rsidP="00430A43">
            <w:pPr>
              <w:widowControl w:val="0"/>
              <w:ind w:right="141"/>
              <w:jc w:val="center"/>
              <w:rPr>
                <w:sz w:val="16"/>
                <w:szCs w:val="16"/>
              </w:rPr>
            </w:pPr>
            <w:r w:rsidRPr="00C53267">
              <w:rPr>
                <w:sz w:val="16"/>
                <w:szCs w:val="16"/>
              </w:rPr>
              <w:t>&lt; 3 jam</w:t>
            </w:r>
          </w:p>
        </w:tc>
        <w:tc>
          <w:tcPr>
            <w:tcW w:w="1098" w:type="pct"/>
            <w:vAlign w:val="center"/>
          </w:tcPr>
          <w:p w:rsidR="00D0111B" w:rsidRPr="00C53267" w:rsidRDefault="00D0111B" w:rsidP="00430A43">
            <w:pPr>
              <w:widowControl w:val="0"/>
              <w:ind w:right="141"/>
              <w:jc w:val="center"/>
              <w:rPr>
                <w:sz w:val="16"/>
                <w:szCs w:val="16"/>
              </w:rPr>
            </w:pPr>
            <w:r w:rsidRPr="00C53267">
              <w:rPr>
                <w:sz w:val="16"/>
                <w:szCs w:val="16"/>
              </w:rPr>
              <w:t>43</w:t>
            </w:r>
          </w:p>
        </w:tc>
        <w:tc>
          <w:tcPr>
            <w:tcW w:w="977" w:type="pct"/>
            <w:tcBorders>
              <w:left w:val="nil"/>
            </w:tcBorders>
            <w:vAlign w:val="center"/>
          </w:tcPr>
          <w:p w:rsidR="00D0111B" w:rsidRPr="00C53267" w:rsidRDefault="00D0111B" w:rsidP="00430A43">
            <w:pPr>
              <w:widowControl w:val="0"/>
              <w:ind w:right="141"/>
              <w:jc w:val="center"/>
              <w:rPr>
                <w:caps/>
                <w:sz w:val="16"/>
                <w:szCs w:val="16"/>
              </w:rPr>
            </w:pPr>
            <w:r w:rsidRPr="00C53267">
              <w:rPr>
                <w:caps/>
                <w:sz w:val="16"/>
                <w:szCs w:val="16"/>
              </w:rPr>
              <w:t>20.98%</w:t>
            </w:r>
          </w:p>
        </w:tc>
      </w:tr>
      <w:tr w:rsidR="00D0111B" w:rsidRPr="00C53267" w:rsidTr="00430A43">
        <w:tc>
          <w:tcPr>
            <w:tcW w:w="1557" w:type="pct"/>
            <w:vMerge/>
            <w:shd w:val="clear" w:color="auto" w:fill="F2F2F2"/>
            <w:vAlign w:val="center"/>
          </w:tcPr>
          <w:p w:rsidR="00D0111B" w:rsidRPr="00C53267" w:rsidRDefault="00D0111B" w:rsidP="00430A43">
            <w:pPr>
              <w:widowControl w:val="0"/>
              <w:ind w:right="141"/>
              <w:jc w:val="center"/>
              <w:rPr>
                <w:sz w:val="16"/>
                <w:szCs w:val="16"/>
              </w:rPr>
            </w:pPr>
          </w:p>
        </w:tc>
        <w:tc>
          <w:tcPr>
            <w:tcW w:w="1368" w:type="pct"/>
            <w:shd w:val="clear" w:color="auto" w:fill="F2F2F2"/>
            <w:vAlign w:val="center"/>
          </w:tcPr>
          <w:p w:rsidR="00D0111B" w:rsidRPr="00C53267" w:rsidRDefault="00D0111B" w:rsidP="00430A43">
            <w:pPr>
              <w:widowControl w:val="0"/>
              <w:ind w:right="141"/>
              <w:jc w:val="center"/>
              <w:rPr>
                <w:sz w:val="16"/>
                <w:szCs w:val="16"/>
              </w:rPr>
            </w:pPr>
            <w:r w:rsidRPr="00C53267">
              <w:rPr>
                <w:sz w:val="16"/>
                <w:szCs w:val="16"/>
              </w:rPr>
              <w:t>3–5 jam</w:t>
            </w:r>
          </w:p>
        </w:tc>
        <w:tc>
          <w:tcPr>
            <w:tcW w:w="1098" w:type="pct"/>
            <w:shd w:val="clear" w:color="auto" w:fill="F2F2F2"/>
            <w:vAlign w:val="center"/>
          </w:tcPr>
          <w:p w:rsidR="00D0111B" w:rsidRPr="00C53267" w:rsidRDefault="00D0111B" w:rsidP="00430A43">
            <w:pPr>
              <w:widowControl w:val="0"/>
              <w:ind w:right="141"/>
              <w:jc w:val="center"/>
              <w:rPr>
                <w:sz w:val="16"/>
                <w:szCs w:val="16"/>
              </w:rPr>
            </w:pPr>
            <w:r w:rsidRPr="00C53267">
              <w:rPr>
                <w:sz w:val="16"/>
                <w:szCs w:val="16"/>
              </w:rPr>
              <w:t>94</w:t>
            </w:r>
          </w:p>
        </w:tc>
        <w:tc>
          <w:tcPr>
            <w:tcW w:w="977" w:type="pct"/>
            <w:tcBorders>
              <w:left w:val="nil"/>
            </w:tcBorders>
            <w:shd w:val="clear" w:color="auto" w:fill="F2F2F2"/>
            <w:vAlign w:val="center"/>
          </w:tcPr>
          <w:p w:rsidR="00D0111B" w:rsidRPr="00C53267" w:rsidRDefault="00D0111B" w:rsidP="00430A43">
            <w:pPr>
              <w:widowControl w:val="0"/>
              <w:ind w:right="141"/>
              <w:jc w:val="center"/>
              <w:rPr>
                <w:caps/>
                <w:sz w:val="16"/>
                <w:szCs w:val="16"/>
              </w:rPr>
            </w:pPr>
            <w:r w:rsidRPr="00C53267">
              <w:rPr>
                <w:caps/>
                <w:sz w:val="16"/>
                <w:szCs w:val="16"/>
              </w:rPr>
              <w:t>45.85%</w:t>
            </w:r>
          </w:p>
        </w:tc>
      </w:tr>
      <w:tr w:rsidR="00D0111B" w:rsidRPr="00C53267" w:rsidTr="00430A43">
        <w:tc>
          <w:tcPr>
            <w:tcW w:w="1557" w:type="pct"/>
            <w:vMerge/>
            <w:vAlign w:val="center"/>
          </w:tcPr>
          <w:p w:rsidR="00D0111B" w:rsidRPr="00C53267" w:rsidRDefault="00D0111B" w:rsidP="00430A43">
            <w:pPr>
              <w:widowControl w:val="0"/>
              <w:ind w:right="141"/>
              <w:jc w:val="center"/>
              <w:rPr>
                <w:sz w:val="16"/>
                <w:szCs w:val="16"/>
              </w:rPr>
            </w:pPr>
          </w:p>
        </w:tc>
        <w:tc>
          <w:tcPr>
            <w:tcW w:w="1368" w:type="pct"/>
            <w:vAlign w:val="center"/>
          </w:tcPr>
          <w:p w:rsidR="00D0111B" w:rsidRPr="00C53267" w:rsidRDefault="00D0111B" w:rsidP="00430A43">
            <w:pPr>
              <w:pStyle w:val="ListParagraph"/>
              <w:widowControl w:val="0"/>
              <w:ind w:right="141"/>
              <w:jc w:val="center"/>
              <w:rPr>
                <w:sz w:val="16"/>
                <w:szCs w:val="16"/>
              </w:rPr>
            </w:pPr>
            <w:r w:rsidRPr="00C53267">
              <w:rPr>
                <w:sz w:val="16"/>
                <w:szCs w:val="16"/>
              </w:rPr>
              <w:t>5–8 jam</w:t>
            </w:r>
          </w:p>
        </w:tc>
        <w:tc>
          <w:tcPr>
            <w:tcW w:w="1098" w:type="pct"/>
            <w:vAlign w:val="center"/>
          </w:tcPr>
          <w:p w:rsidR="00D0111B" w:rsidRPr="00C53267" w:rsidRDefault="00D0111B" w:rsidP="00430A43">
            <w:pPr>
              <w:widowControl w:val="0"/>
              <w:ind w:right="141"/>
              <w:jc w:val="center"/>
              <w:rPr>
                <w:sz w:val="16"/>
                <w:szCs w:val="16"/>
              </w:rPr>
            </w:pPr>
            <w:r w:rsidRPr="00C53267">
              <w:rPr>
                <w:sz w:val="16"/>
                <w:szCs w:val="16"/>
              </w:rPr>
              <w:t>56</w:t>
            </w:r>
          </w:p>
        </w:tc>
        <w:tc>
          <w:tcPr>
            <w:tcW w:w="977" w:type="pct"/>
            <w:tcBorders>
              <w:left w:val="nil"/>
            </w:tcBorders>
            <w:vAlign w:val="center"/>
          </w:tcPr>
          <w:p w:rsidR="00D0111B" w:rsidRPr="00C53267" w:rsidRDefault="00D0111B" w:rsidP="00430A43">
            <w:pPr>
              <w:widowControl w:val="0"/>
              <w:ind w:right="141"/>
              <w:jc w:val="center"/>
              <w:rPr>
                <w:caps/>
                <w:sz w:val="16"/>
                <w:szCs w:val="16"/>
              </w:rPr>
            </w:pPr>
            <w:r w:rsidRPr="00C53267">
              <w:rPr>
                <w:caps/>
                <w:sz w:val="16"/>
                <w:szCs w:val="16"/>
              </w:rPr>
              <w:t>27.32%</w:t>
            </w:r>
          </w:p>
        </w:tc>
      </w:tr>
      <w:tr w:rsidR="00D0111B" w:rsidRPr="00C53267" w:rsidTr="00430A43">
        <w:tc>
          <w:tcPr>
            <w:tcW w:w="1557" w:type="pct"/>
            <w:vMerge/>
            <w:shd w:val="clear" w:color="auto" w:fill="F2F2F2"/>
            <w:vAlign w:val="center"/>
          </w:tcPr>
          <w:p w:rsidR="00D0111B" w:rsidRPr="00C53267" w:rsidRDefault="00D0111B" w:rsidP="00430A43">
            <w:pPr>
              <w:widowControl w:val="0"/>
              <w:ind w:right="141"/>
              <w:jc w:val="center"/>
              <w:rPr>
                <w:sz w:val="16"/>
                <w:szCs w:val="16"/>
              </w:rPr>
            </w:pPr>
          </w:p>
        </w:tc>
        <w:tc>
          <w:tcPr>
            <w:tcW w:w="1368" w:type="pct"/>
            <w:shd w:val="clear" w:color="auto" w:fill="F2F2F2"/>
            <w:vAlign w:val="center"/>
          </w:tcPr>
          <w:p w:rsidR="00D0111B" w:rsidRPr="00C53267" w:rsidRDefault="00D0111B" w:rsidP="00430A43">
            <w:pPr>
              <w:widowControl w:val="0"/>
              <w:ind w:right="141"/>
              <w:jc w:val="center"/>
              <w:rPr>
                <w:sz w:val="16"/>
                <w:szCs w:val="16"/>
              </w:rPr>
            </w:pPr>
            <w:r w:rsidRPr="00C53267">
              <w:rPr>
                <w:sz w:val="16"/>
                <w:szCs w:val="16"/>
              </w:rPr>
              <w:t>&gt;8 jam</w:t>
            </w:r>
          </w:p>
        </w:tc>
        <w:tc>
          <w:tcPr>
            <w:tcW w:w="1098" w:type="pct"/>
            <w:shd w:val="clear" w:color="auto" w:fill="F2F2F2"/>
            <w:vAlign w:val="center"/>
          </w:tcPr>
          <w:p w:rsidR="00D0111B" w:rsidRPr="00C53267" w:rsidRDefault="00D0111B" w:rsidP="00430A43">
            <w:pPr>
              <w:widowControl w:val="0"/>
              <w:ind w:right="141"/>
              <w:jc w:val="center"/>
              <w:rPr>
                <w:sz w:val="16"/>
                <w:szCs w:val="16"/>
              </w:rPr>
            </w:pPr>
            <w:r w:rsidRPr="00C53267">
              <w:rPr>
                <w:sz w:val="16"/>
                <w:szCs w:val="16"/>
              </w:rPr>
              <w:t>12</w:t>
            </w:r>
          </w:p>
        </w:tc>
        <w:tc>
          <w:tcPr>
            <w:tcW w:w="977" w:type="pct"/>
            <w:tcBorders>
              <w:left w:val="nil"/>
            </w:tcBorders>
            <w:shd w:val="clear" w:color="auto" w:fill="F2F2F2"/>
            <w:vAlign w:val="center"/>
          </w:tcPr>
          <w:p w:rsidR="00D0111B" w:rsidRPr="00C53267" w:rsidRDefault="00D0111B" w:rsidP="00430A43">
            <w:pPr>
              <w:widowControl w:val="0"/>
              <w:ind w:right="141"/>
              <w:jc w:val="center"/>
              <w:rPr>
                <w:caps/>
                <w:sz w:val="16"/>
                <w:szCs w:val="16"/>
              </w:rPr>
            </w:pPr>
            <w:r w:rsidRPr="00C53267">
              <w:rPr>
                <w:caps/>
                <w:sz w:val="16"/>
                <w:szCs w:val="16"/>
              </w:rPr>
              <w:t>5.85%</w:t>
            </w:r>
          </w:p>
        </w:tc>
      </w:tr>
      <w:tr w:rsidR="00D0111B" w:rsidRPr="00C53267" w:rsidTr="00430A43">
        <w:tc>
          <w:tcPr>
            <w:tcW w:w="2925" w:type="pct"/>
            <w:gridSpan w:val="2"/>
            <w:vAlign w:val="center"/>
          </w:tcPr>
          <w:p w:rsidR="00D0111B" w:rsidRPr="00C53267" w:rsidRDefault="00D0111B" w:rsidP="00430A43">
            <w:pPr>
              <w:widowControl w:val="0"/>
              <w:ind w:right="141"/>
              <w:jc w:val="center"/>
              <w:rPr>
                <w:sz w:val="16"/>
                <w:szCs w:val="16"/>
              </w:rPr>
            </w:pPr>
            <w:r w:rsidRPr="00C53267">
              <w:rPr>
                <w:sz w:val="16"/>
                <w:szCs w:val="16"/>
              </w:rPr>
              <w:t>∑</w:t>
            </w:r>
          </w:p>
        </w:tc>
        <w:tc>
          <w:tcPr>
            <w:tcW w:w="1098" w:type="pct"/>
            <w:vAlign w:val="center"/>
          </w:tcPr>
          <w:p w:rsidR="00D0111B" w:rsidRPr="00C53267" w:rsidRDefault="00D0111B" w:rsidP="00430A43">
            <w:pPr>
              <w:widowControl w:val="0"/>
              <w:ind w:right="141"/>
              <w:jc w:val="center"/>
              <w:rPr>
                <w:sz w:val="16"/>
                <w:szCs w:val="16"/>
              </w:rPr>
            </w:pPr>
            <w:r w:rsidRPr="00C53267">
              <w:rPr>
                <w:sz w:val="16"/>
                <w:szCs w:val="16"/>
              </w:rPr>
              <w:t>205</w:t>
            </w:r>
          </w:p>
        </w:tc>
        <w:tc>
          <w:tcPr>
            <w:tcW w:w="977" w:type="pct"/>
            <w:tcBorders>
              <w:left w:val="nil"/>
            </w:tcBorders>
            <w:vAlign w:val="center"/>
          </w:tcPr>
          <w:p w:rsidR="00D0111B" w:rsidRPr="00C53267" w:rsidRDefault="00D0111B" w:rsidP="00430A43">
            <w:pPr>
              <w:widowControl w:val="0"/>
              <w:ind w:right="141"/>
              <w:jc w:val="center"/>
              <w:rPr>
                <w:caps/>
                <w:sz w:val="16"/>
                <w:szCs w:val="16"/>
              </w:rPr>
            </w:pPr>
            <w:r w:rsidRPr="00C53267">
              <w:rPr>
                <w:caps/>
                <w:sz w:val="16"/>
                <w:szCs w:val="16"/>
              </w:rPr>
              <w:t>100.00%</w:t>
            </w:r>
          </w:p>
        </w:tc>
      </w:tr>
    </w:tbl>
    <w:p w:rsidR="00D0111B" w:rsidRPr="00C53267" w:rsidRDefault="00D0111B" w:rsidP="00D0111B">
      <w:pPr>
        <w:ind w:right="141"/>
        <w:rPr>
          <w:b/>
          <w:bCs/>
          <w:caps/>
          <w:sz w:val="16"/>
          <w:szCs w:val="16"/>
        </w:rPr>
      </w:pPr>
    </w:p>
    <w:p w:rsidR="00D0111B" w:rsidRPr="00C53267" w:rsidRDefault="00D0111B" w:rsidP="00D0111B">
      <w:pPr>
        <w:ind w:right="141"/>
        <w:rPr>
          <w:b/>
          <w:bCs/>
          <w:caps/>
          <w:sz w:val="16"/>
          <w:szCs w:val="16"/>
        </w:rPr>
      </w:pPr>
    </w:p>
    <w:p w:rsidR="00D0111B" w:rsidRPr="00C53267" w:rsidRDefault="00D0111B" w:rsidP="00C53267">
      <w:pPr>
        <w:pBdr>
          <w:top w:val="nil"/>
          <w:left w:val="nil"/>
          <w:bottom w:val="nil"/>
          <w:right w:val="nil"/>
          <w:between w:val="nil"/>
        </w:pBdr>
        <w:ind w:right="144" w:firstLine="720"/>
        <w:jc w:val="both"/>
        <w:rPr>
          <w:color w:val="000000"/>
          <w:sz w:val="20"/>
          <w:szCs w:val="20"/>
        </w:rPr>
      </w:pPr>
      <w:r w:rsidRPr="00C53267">
        <w:rPr>
          <w:color w:val="000000"/>
          <w:sz w:val="20"/>
          <w:szCs w:val="20"/>
        </w:rPr>
        <w:t>Berdasarkan hasil statistik deskriptif, jumlah responden dalam penelitian ini adalah 205 remaja. Variabel hubungan keluarga memiliki nilai rata-rata sebesar 3,65 dengan standar deviasi 0,69, yang menunjukkan bahwa secara umum responden berada pada kategori hubungan keluarga yang cukup baik dengan variasi skor yang relatif sedang. Variabel intensitas penggunaan media sosial memiliki nilai rata-rata sebesar 3,45 dengan standar deviasi 0,47, mengindikasikan bahwa sebagian besar responden menggunakan media sosial dengan intensitas sedang. Sementara itu, kecemasan sosial remaja memiliki nilai rata-rata 2,92 dengan standar deviasi 0,82, yang menunjukkan adanya variasi tingkat kecemasan sosial di antara responden. Rentang skor pada ketiga variabel menunjukkan bahwa data memiliki sebaran yang memadai untuk dianalisis lebih lanjut.</w:t>
      </w:r>
    </w:p>
    <w:p w:rsidR="00D0111B" w:rsidRPr="00C53267" w:rsidRDefault="00D0111B" w:rsidP="00D0111B">
      <w:pPr>
        <w:ind w:right="141"/>
        <w:rPr>
          <w:b/>
          <w:bCs/>
          <w:caps/>
          <w:sz w:val="16"/>
          <w:szCs w:val="16"/>
        </w:rPr>
      </w:pPr>
    </w:p>
    <w:p w:rsidR="00D0111B" w:rsidRPr="00C53267" w:rsidRDefault="00D0111B" w:rsidP="00D0111B">
      <w:pPr>
        <w:ind w:right="141"/>
        <w:jc w:val="center"/>
        <w:rPr>
          <w:b/>
          <w:bCs/>
          <w:caps/>
          <w:sz w:val="16"/>
          <w:szCs w:val="16"/>
        </w:rPr>
      </w:pPr>
    </w:p>
    <w:p w:rsidR="00D0111B" w:rsidRPr="00C53267" w:rsidRDefault="00D0111B" w:rsidP="00D0111B">
      <w:pPr>
        <w:pBdr>
          <w:top w:val="nil"/>
          <w:left w:val="nil"/>
          <w:bottom w:val="nil"/>
          <w:right w:val="nil"/>
          <w:between w:val="nil"/>
        </w:pBdr>
        <w:ind w:right="144" w:firstLine="284"/>
        <w:jc w:val="center"/>
        <w:rPr>
          <w:color w:val="000000"/>
          <w:sz w:val="20"/>
          <w:szCs w:val="20"/>
        </w:rPr>
      </w:pPr>
      <w:r w:rsidRPr="00C53267">
        <w:rPr>
          <w:b/>
          <w:bCs/>
          <w:color w:val="000000"/>
          <w:sz w:val="20"/>
          <w:szCs w:val="20"/>
        </w:rPr>
        <w:t xml:space="preserve">Tabel. 2 </w:t>
      </w:r>
      <w:r w:rsidRPr="00C53267">
        <w:rPr>
          <w:color w:val="000000"/>
          <w:sz w:val="20"/>
          <w:szCs w:val="20"/>
        </w:rPr>
        <w:t>Statistik Deskriptif</w:t>
      </w:r>
    </w:p>
    <w:p w:rsidR="00D0111B" w:rsidRPr="00C53267" w:rsidRDefault="00D0111B" w:rsidP="00D0111B">
      <w:pPr>
        <w:ind w:right="141"/>
        <w:jc w:val="center"/>
        <w:rPr>
          <w:b/>
          <w:bCs/>
          <w:caps/>
          <w:sz w:val="16"/>
          <w:szCs w:val="16"/>
        </w:rPr>
      </w:pPr>
    </w:p>
    <w:p w:rsidR="00D0111B" w:rsidRPr="00C53267" w:rsidRDefault="00D0111B" w:rsidP="00D0111B">
      <w:pPr>
        <w:ind w:right="141"/>
        <w:jc w:val="center"/>
        <w:rPr>
          <w:b/>
          <w:bCs/>
          <w:caps/>
          <w:sz w:val="16"/>
          <w:szCs w:val="16"/>
        </w:rPr>
      </w:pPr>
    </w:p>
    <w:tbl>
      <w:tblPr>
        <w:tblW w:w="5000" w:type="pct"/>
        <w:tblBorders>
          <w:insideH w:val="single" w:sz="4" w:space="0" w:color="auto"/>
        </w:tblBorders>
        <w:tblLook w:val="0720" w:firstRow="1" w:lastRow="0" w:firstColumn="0" w:lastColumn="1" w:noHBand="1" w:noVBand="1"/>
      </w:tblPr>
      <w:tblGrid>
        <w:gridCol w:w="2361"/>
        <w:gridCol w:w="1718"/>
        <w:gridCol w:w="1359"/>
        <w:gridCol w:w="1388"/>
        <w:gridCol w:w="1118"/>
        <w:gridCol w:w="1695"/>
      </w:tblGrid>
      <w:tr w:rsidR="00D0111B" w:rsidRPr="00C53267" w:rsidTr="00283291">
        <w:tc>
          <w:tcPr>
            <w:tcW w:w="5000" w:type="pct"/>
            <w:gridSpan w:val="6"/>
          </w:tcPr>
          <w:p w:rsidR="00D0111B" w:rsidRPr="00C53267" w:rsidRDefault="00D0111B" w:rsidP="00430A43">
            <w:pPr>
              <w:widowControl w:val="0"/>
              <w:pBdr>
                <w:top w:val="nil"/>
                <w:left w:val="nil"/>
                <w:bottom w:val="nil"/>
                <w:right w:val="nil"/>
                <w:between w:val="nil"/>
              </w:pBdr>
              <w:ind w:left="703" w:right="141"/>
              <w:rPr>
                <w:b/>
                <w:bCs/>
                <w:caps/>
                <w:color w:val="000000"/>
                <w:sz w:val="20"/>
                <w:szCs w:val="20"/>
              </w:rPr>
            </w:pPr>
            <w:r w:rsidRPr="00C53267">
              <w:rPr>
                <w:b/>
                <w:bCs/>
                <w:caps/>
                <w:color w:val="000000"/>
                <w:sz w:val="20"/>
                <w:szCs w:val="20"/>
              </w:rPr>
              <w:t>Descriptive Statistics</w:t>
            </w:r>
          </w:p>
        </w:tc>
      </w:tr>
      <w:tr w:rsidR="00D0111B" w:rsidRPr="00C53267" w:rsidTr="00283291">
        <w:tc>
          <w:tcPr>
            <w:tcW w:w="1225" w:type="pct"/>
          </w:tcPr>
          <w:p w:rsidR="00D0111B" w:rsidRPr="00C53267" w:rsidRDefault="00D0111B" w:rsidP="00430A43">
            <w:pPr>
              <w:widowControl w:val="0"/>
              <w:pBdr>
                <w:top w:val="nil"/>
                <w:left w:val="nil"/>
                <w:bottom w:val="nil"/>
                <w:right w:val="nil"/>
                <w:between w:val="nil"/>
              </w:pBdr>
              <w:ind w:left="703" w:right="141"/>
              <w:rPr>
                <w:color w:val="000000"/>
                <w:sz w:val="20"/>
                <w:szCs w:val="20"/>
              </w:rPr>
            </w:pPr>
          </w:p>
        </w:tc>
        <w:tc>
          <w:tcPr>
            <w:tcW w:w="891" w:type="pct"/>
          </w:tcPr>
          <w:p w:rsidR="00D0111B" w:rsidRPr="00C53267" w:rsidRDefault="00D0111B" w:rsidP="00430A43">
            <w:pPr>
              <w:widowControl w:val="0"/>
              <w:pBdr>
                <w:top w:val="nil"/>
                <w:left w:val="nil"/>
                <w:bottom w:val="nil"/>
                <w:right w:val="nil"/>
                <w:between w:val="nil"/>
              </w:pBdr>
              <w:ind w:left="703" w:right="141"/>
              <w:rPr>
                <w:color w:val="000000"/>
                <w:sz w:val="20"/>
                <w:szCs w:val="20"/>
              </w:rPr>
            </w:pPr>
            <w:r w:rsidRPr="00C53267">
              <w:rPr>
                <w:color w:val="000000"/>
                <w:sz w:val="20"/>
                <w:szCs w:val="20"/>
              </w:rPr>
              <w:t>N</w:t>
            </w:r>
          </w:p>
        </w:tc>
        <w:tc>
          <w:tcPr>
            <w:tcW w:w="705" w:type="pct"/>
          </w:tcPr>
          <w:p w:rsidR="00D0111B" w:rsidRPr="00C53267" w:rsidRDefault="00D0111B" w:rsidP="00430A43">
            <w:pPr>
              <w:widowControl w:val="0"/>
              <w:pBdr>
                <w:top w:val="nil"/>
                <w:left w:val="nil"/>
                <w:bottom w:val="nil"/>
                <w:right w:val="nil"/>
                <w:between w:val="nil"/>
              </w:pBdr>
              <w:ind w:right="141"/>
              <w:rPr>
                <w:color w:val="000000"/>
                <w:sz w:val="20"/>
                <w:szCs w:val="20"/>
              </w:rPr>
            </w:pPr>
            <w:r w:rsidRPr="00C53267">
              <w:rPr>
                <w:color w:val="000000"/>
                <w:sz w:val="20"/>
                <w:szCs w:val="20"/>
              </w:rPr>
              <w:t>Minimum</w:t>
            </w:r>
          </w:p>
        </w:tc>
        <w:tc>
          <w:tcPr>
            <w:tcW w:w="720" w:type="pct"/>
          </w:tcPr>
          <w:p w:rsidR="00D0111B" w:rsidRPr="00C53267" w:rsidRDefault="00D0111B" w:rsidP="00430A43">
            <w:pPr>
              <w:widowControl w:val="0"/>
              <w:pBdr>
                <w:top w:val="nil"/>
                <w:left w:val="nil"/>
                <w:bottom w:val="nil"/>
                <w:right w:val="nil"/>
                <w:between w:val="nil"/>
              </w:pBdr>
              <w:ind w:right="141"/>
              <w:rPr>
                <w:color w:val="000000"/>
                <w:sz w:val="20"/>
                <w:szCs w:val="20"/>
              </w:rPr>
            </w:pPr>
            <w:r w:rsidRPr="00C53267">
              <w:rPr>
                <w:color w:val="000000"/>
                <w:sz w:val="20"/>
                <w:szCs w:val="20"/>
              </w:rPr>
              <w:t>Maximum</w:t>
            </w:r>
          </w:p>
        </w:tc>
        <w:tc>
          <w:tcPr>
            <w:tcW w:w="580" w:type="pct"/>
          </w:tcPr>
          <w:p w:rsidR="00D0111B" w:rsidRPr="00C53267" w:rsidRDefault="00D0111B" w:rsidP="00430A43">
            <w:pPr>
              <w:widowControl w:val="0"/>
              <w:pBdr>
                <w:top w:val="nil"/>
                <w:left w:val="nil"/>
                <w:bottom w:val="nil"/>
                <w:right w:val="nil"/>
                <w:between w:val="nil"/>
              </w:pBdr>
              <w:ind w:right="141"/>
              <w:rPr>
                <w:color w:val="000000"/>
                <w:sz w:val="20"/>
                <w:szCs w:val="20"/>
              </w:rPr>
            </w:pPr>
            <w:r w:rsidRPr="00C53267">
              <w:rPr>
                <w:color w:val="000000"/>
                <w:sz w:val="20"/>
                <w:szCs w:val="20"/>
              </w:rPr>
              <w:t>Mean</w:t>
            </w:r>
          </w:p>
        </w:tc>
        <w:tc>
          <w:tcPr>
            <w:tcW w:w="879" w:type="pct"/>
          </w:tcPr>
          <w:p w:rsidR="00D0111B" w:rsidRPr="00C53267" w:rsidRDefault="00D0111B" w:rsidP="00430A43">
            <w:pPr>
              <w:widowControl w:val="0"/>
              <w:pBdr>
                <w:top w:val="nil"/>
                <w:left w:val="nil"/>
                <w:bottom w:val="nil"/>
                <w:right w:val="nil"/>
                <w:between w:val="nil"/>
              </w:pBdr>
              <w:ind w:right="141"/>
              <w:rPr>
                <w:b/>
                <w:bCs/>
                <w:caps/>
                <w:color w:val="000000"/>
                <w:sz w:val="20"/>
                <w:szCs w:val="20"/>
              </w:rPr>
            </w:pPr>
            <w:r w:rsidRPr="00C53267">
              <w:rPr>
                <w:b/>
                <w:bCs/>
                <w:caps/>
                <w:color w:val="000000"/>
                <w:sz w:val="20"/>
                <w:szCs w:val="20"/>
              </w:rPr>
              <w:t>Std. Deviation</w:t>
            </w:r>
          </w:p>
        </w:tc>
      </w:tr>
      <w:tr w:rsidR="00D0111B" w:rsidRPr="00C53267" w:rsidTr="00283291">
        <w:tc>
          <w:tcPr>
            <w:tcW w:w="1225" w:type="pct"/>
          </w:tcPr>
          <w:p w:rsidR="00D0111B" w:rsidRPr="00C53267" w:rsidRDefault="00D0111B" w:rsidP="00430A43">
            <w:pPr>
              <w:widowControl w:val="0"/>
              <w:pBdr>
                <w:top w:val="nil"/>
                <w:left w:val="nil"/>
                <w:bottom w:val="nil"/>
                <w:right w:val="nil"/>
                <w:between w:val="nil"/>
              </w:pBdr>
              <w:ind w:left="703" w:right="141"/>
              <w:rPr>
                <w:color w:val="000000"/>
                <w:sz w:val="20"/>
                <w:szCs w:val="20"/>
              </w:rPr>
            </w:pPr>
            <w:r w:rsidRPr="00C53267">
              <w:rPr>
                <w:color w:val="000000"/>
                <w:sz w:val="20"/>
                <w:szCs w:val="20"/>
              </w:rPr>
              <w:t>Hubungan Keluarga</w:t>
            </w:r>
          </w:p>
        </w:tc>
        <w:tc>
          <w:tcPr>
            <w:tcW w:w="891" w:type="pct"/>
          </w:tcPr>
          <w:p w:rsidR="00D0111B" w:rsidRPr="00C53267" w:rsidRDefault="00D0111B" w:rsidP="00430A43">
            <w:pPr>
              <w:widowControl w:val="0"/>
              <w:pBdr>
                <w:top w:val="nil"/>
                <w:left w:val="nil"/>
                <w:bottom w:val="nil"/>
                <w:right w:val="nil"/>
                <w:between w:val="nil"/>
              </w:pBdr>
              <w:ind w:left="703" w:right="141"/>
              <w:rPr>
                <w:color w:val="000000"/>
                <w:sz w:val="20"/>
                <w:szCs w:val="20"/>
              </w:rPr>
            </w:pPr>
            <w:r w:rsidRPr="00C53267">
              <w:rPr>
                <w:color w:val="000000"/>
                <w:sz w:val="20"/>
                <w:szCs w:val="20"/>
              </w:rPr>
              <w:t>205</w:t>
            </w:r>
          </w:p>
        </w:tc>
        <w:tc>
          <w:tcPr>
            <w:tcW w:w="705" w:type="pct"/>
          </w:tcPr>
          <w:p w:rsidR="00D0111B" w:rsidRPr="00C53267" w:rsidRDefault="00D0111B" w:rsidP="00430A43">
            <w:pPr>
              <w:widowControl w:val="0"/>
              <w:pBdr>
                <w:top w:val="nil"/>
                <w:left w:val="nil"/>
                <w:bottom w:val="nil"/>
                <w:right w:val="nil"/>
                <w:between w:val="nil"/>
              </w:pBdr>
              <w:ind w:right="141"/>
              <w:rPr>
                <w:color w:val="000000"/>
                <w:sz w:val="20"/>
                <w:szCs w:val="20"/>
              </w:rPr>
            </w:pPr>
            <w:r w:rsidRPr="00C53267">
              <w:rPr>
                <w:color w:val="000000"/>
                <w:sz w:val="20"/>
                <w:szCs w:val="20"/>
              </w:rPr>
              <w:t>1.17</w:t>
            </w:r>
          </w:p>
        </w:tc>
        <w:tc>
          <w:tcPr>
            <w:tcW w:w="720" w:type="pct"/>
          </w:tcPr>
          <w:p w:rsidR="00D0111B" w:rsidRPr="00C53267" w:rsidRDefault="00D0111B" w:rsidP="00430A43">
            <w:pPr>
              <w:widowControl w:val="0"/>
              <w:pBdr>
                <w:top w:val="nil"/>
                <w:left w:val="nil"/>
                <w:bottom w:val="nil"/>
                <w:right w:val="nil"/>
                <w:between w:val="nil"/>
              </w:pBdr>
              <w:ind w:right="141"/>
              <w:rPr>
                <w:color w:val="000000"/>
                <w:sz w:val="20"/>
                <w:szCs w:val="20"/>
              </w:rPr>
            </w:pPr>
            <w:r w:rsidRPr="00C53267">
              <w:rPr>
                <w:color w:val="000000"/>
                <w:sz w:val="20"/>
                <w:szCs w:val="20"/>
              </w:rPr>
              <w:t>5.00</w:t>
            </w:r>
          </w:p>
        </w:tc>
        <w:tc>
          <w:tcPr>
            <w:tcW w:w="580" w:type="pct"/>
          </w:tcPr>
          <w:p w:rsidR="00D0111B" w:rsidRPr="00C53267" w:rsidRDefault="00D0111B" w:rsidP="00430A43">
            <w:pPr>
              <w:widowControl w:val="0"/>
              <w:pBdr>
                <w:top w:val="nil"/>
                <w:left w:val="nil"/>
                <w:bottom w:val="nil"/>
                <w:right w:val="nil"/>
                <w:between w:val="nil"/>
              </w:pBdr>
              <w:ind w:right="141"/>
              <w:rPr>
                <w:color w:val="000000"/>
                <w:sz w:val="20"/>
                <w:szCs w:val="20"/>
              </w:rPr>
            </w:pPr>
            <w:r w:rsidRPr="00C53267">
              <w:rPr>
                <w:color w:val="000000"/>
                <w:sz w:val="20"/>
                <w:szCs w:val="20"/>
              </w:rPr>
              <w:t>3.6541</w:t>
            </w:r>
          </w:p>
        </w:tc>
        <w:tc>
          <w:tcPr>
            <w:tcW w:w="879" w:type="pct"/>
          </w:tcPr>
          <w:p w:rsidR="00D0111B" w:rsidRPr="00C53267" w:rsidRDefault="00D0111B" w:rsidP="00430A43">
            <w:pPr>
              <w:widowControl w:val="0"/>
              <w:pBdr>
                <w:top w:val="nil"/>
                <w:left w:val="nil"/>
                <w:bottom w:val="nil"/>
                <w:right w:val="nil"/>
                <w:between w:val="nil"/>
              </w:pBdr>
              <w:ind w:right="141"/>
              <w:rPr>
                <w:b/>
                <w:bCs/>
                <w:caps/>
                <w:color w:val="000000"/>
                <w:sz w:val="20"/>
                <w:szCs w:val="20"/>
              </w:rPr>
            </w:pPr>
            <w:r w:rsidRPr="00C53267">
              <w:rPr>
                <w:b/>
                <w:bCs/>
                <w:caps/>
                <w:color w:val="000000"/>
                <w:sz w:val="20"/>
                <w:szCs w:val="20"/>
              </w:rPr>
              <w:t>.69349</w:t>
            </w:r>
          </w:p>
        </w:tc>
      </w:tr>
      <w:tr w:rsidR="00D0111B" w:rsidRPr="00C53267" w:rsidTr="00283291">
        <w:tc>
          <w:tcPr>
            <w:tcW w:w="1225" w:type="pct"/>
          </w:tcPr>
          <w:p w:rsidR="00D0111B" w:rsidRPr="00C53267" w:rsidRDefault="00D0111B" w:rsidP="00430A43">
            <w:pPr>
              <w:widowControl w:val="0"/>
              <w:pBdr>
                <w:top w:val="nil"/>
                <w:left w:val="nil"/>
                <w:bottom w:val="nil"/>
                <w:right w:val="nil"/>
                <w:between w:val="nil"/>
              </w:pBdr>
              <w:ind w:left="703" w:right="141"/>
              <w:rPr>
                <w:color w:val="000000"/>
                <w:sz w:val="20"/>
                <w:szCs w:val="20"/>
              </w:rPr>
            </w:pPr>
            <w:r w:rsidRPr="00C53267">
              <w:rPr>
                <w:color w:val="000000"/>
                <w:sz w:val="20"/>
                <w:szCs w:val="20"/>
              </w:rPr>
              <w:t>Intensitas Penggunaan Media Sosial</w:t>
            </w:r>
          </w:p>
        </w:tc>
        <w:tc>
          <w:tcPr>
            <w:tcW w:w="891" w:type="pct"/>
          </w:tcPr>
          <w:p w:rsidR="00D0111B" w:rsidRPr="00C53267" w:rsidRDefault="00D0111B" w:rsidP="00430A43">
            <w:pPr>
              <w:widowControl w:val="0"/>
              <w:pBdr>
                <w:top w:val="nil"/>
                <w:left w:val="nil"/>
                <w:bottom w:val="nil"/>
                <w:right w:val="nil"/>
                <w:between w:val="nil"/>
              </w:pBdr>
              <w:ind w:left="703" w:right="141"/>
              <w:rPr>
                <w:color w:val="000000"/>
                <w:sz w:val="20"/>
                <w:szCs w:val="20"/>
              </w:rPr>
            </w:pPr>
            <w:r w:rsidRPr="00C53267">
              <w:rPr>
                <w:color w:val="000000"/>
                <w:sz w:val="20"/>
                <w:szCs w:val="20"/>
              </w:rPr>
              <w:t>205</w:t>
            </w:r>
          </w:p>
        </w:tc>
        <w:tc>
          <w:tcPr>
            <w:tcW w:w="705" w:type="pct"/>
          </w:tcPr>
          <w:p w:rsidR="00D0111B" w:rsidRPr="00C53267" w:rsidRDefault="00D0111B" w:rsidP="00430A43">
            <w:pPr>
              <w:widowControl w:val="0"/>
              <w:pBdr>
                <w:top w:val="nil"/>
                <w:left w:val="nil"/>
                <w:bottom w:val="nil"/>
                <w:right w:val="nil"/>
                <w:between w:val="nil"/>
              </w:pBdr>
              <w:ind w:right="141"/>
              <w:rPr>
                <w:color w:val="000000"/>
                <w:sz w:val="20"/>
                <w:szCs w:val="20"/>
              </w:rPr>
            </w:pPr>
            <w:r w:rsidRPr="00C53267">
              <w:rPr>
                <w:color w:val="000000"/>
                <w:sz w:val="20"/>
                <w:szCs w:val="20"/>
              </w:rPr>
              <w:t>2.21</w:t>
            </w:r>
          </w:p>
        </w:tc>
        <w:tc>
          <w:tcPr>
            <w:tcW w:w="720" w:type="pct"/>
          </w:tcPr>
          <w:p w:rsidR="00D0111B" w:rsidRPr="00C53267" w:rsidRDefault="00D0111B" w:rsidP="00430A43">
            <w:pPr>
              <w:widowControl w:val="0"/>
              <w:pBdr>
                <w:top w:val="nil"/>
                <w:left w:val="nil"/>
                <w:bottom w:val="nil"/>
                <w:right w:val="nil"/>
                <w:between w:val="nil"/>
              </w:pBdr>
              <w:ind w:right="141"/>
              <w:rPr>
                <w:color w:val="000000"/>
                <w:sz w:val="20"/>
                <w:szCs w:val="20"/>
              </w:rPr>
            </w:pPr>
            <w:r w:rsidRPr="00C53267">
              <w:rPr>
                <w:color w:val="000000"/>
                <w:sz w:val="20"/>
                <w:szCs w:val="20"/>
              </w:rPr>
              <w:t>4.93</w:t>
            </w:r>
          </w:p>
        </w:tc>
        <w:tc>
          <w:tcPr>
            <w:tcW w:w="580" w:type="pct"/>
          </w:tcPr>
          <w:p w:rsidR="00D0111B" w:rsidRPr="00C53267" w:rsidRDefault="00D0111B" w:rsidP="00430A43">
            <w:pPr>
              <w:widowControl w:val="0"/>
              <w:pBdr>
                <w:top w:val="nil"/>
                <w:left w:val="nil"/>
                <w:bottom w:val="nil"/>
                <w:right w:val="nil"/>
                <w:between w:val="nil"/>
              </w:pBdr>
              <w:ind w:right="141"/>
              <w:rPr>
                <w:color w:val="000000"/>
                <w:sz w:val="20"/>
                <w:szCs w:val="20"/>
              </w:rPr>
            </w:pPr>
            <w:r w:rsidRPr="00C53267">
              <w:rPr>
                <w:color w:val="000000"/>
                <w:sz w:val="20"/>
                <w:szCs w:val="20"/>
              </w:rPr>
              <w:t>3.4511</w:t>
            </w:r>
          </w:p>
        </w:tc>
        <w:tc>
          <w:tcPr>
            <w:tcW w:w="879" w:type="pct"/>
          </w:tcPr>
          <w:p w:rsidR="00D0111B" w:rsidRPr="00C53267" w:rsidRDefault="00D0111B" w:rsidP="00430A43">
            <w:pPr>
              <w:widowControl w:val="0"/>
              <w:pBdr>
                <w:top w:val="nil"/>
                <w:left w:val="nil"/>
                <w:bottom w:val="nil"/>
                <w:right w:val="nil"/>
                <w:between w:val="nil"/>
              </w:pBdr>
              <w:ind w:right="141"/>
              <w:rPr>
                <w:b/>
                <w:bCs/>
                <w:caps/>
                <w:color w:val="000000"/>
                <w:sz w:val="20"/>
                <w:szCs w:val="20"/>
              </w:rPr>
            </w:pPr>
            <w:r w:rsidRPr="00C53267">
              <w:rPr>
                <w:b/>
                <w:bCs/>
                <w:caps/>
                <w:color w:val="000000"/>
                <w:sz w:val="20"/>
                <w:szCs w:val="20"/>
              </w:rPr>
              <w:t>.47490</w:t>
            </w:r>
          </w:p>
        </w:tc>
      </w:tr>
      <w:tr w:rsidR="00D0111B" w:rsidRPr="00C53267" w:rsidTr="00283291">
        <w:tc>
          <w:tcPr>
            <w:tcW w:w="1225" w:type="pct"/>
          </w:tcPr>
          <w:p w:rsidR="00D0111B" w:rsidRPr="00C53267" w:rsidRDefault="00D0111B" w:rsidP="00430A43">
            <w:pPr>
              <w:widowControl w:val="0"/>
              <w:pBdr>
                <w:top w:val="nil"/>
                <w:left w:val="nil"/>
                <w:bottom w:val="nil"/>
                <w:right w:val="nil"/>
                <w:between w:val="nil"/>
              </w:pBdr>
              <w:ind w:left="703" w:right="141"/>
              <w:rPr>
                <w:color w:val="000000"/>
                <w:sz w:val="20"/>
                <w:szCs w:val="20"/>
              </w:rPr>
            </w:pPr>
            <w:r w:rsidRPr="00C53267">
              <w:rPr>
                <w:color w:val="000000"/>
                <w:sz w:val="20"/>
                <w:szCs w:val="20"/>
              </w:rPr>
              <w:t>Kecemasan Sosial Remaja</w:t>
            </w:r>
          </w:p>
        </w:tc>
        <w:tc>
          <w:tcPr>
            <w:tcW w:w="891" w:type="pct"/>
          </w:tcPr>
          <w:p w:rsidR="00D0111B" w:rsidRPr="00C53267" w:rsidRDefault="00D0111B" w:rsidP="00430A43">
            <w:pPr>
              <w:widowControl w:val="0"/>
              <w:pBdr>
                <w:top w:val="nil"/>
                <w:left w:val="nil"/>
                <w:bottom w:val="nil"/>
                <w:right w:val="nil"/>
                <w:between w:val="nil"/>
              </w:pBdr>
              <w:ind w:left="703" w:right="141"/>
              <w:rPr>
                <w:color w:val="000000"/>
                <w:sz w:val="20"/>
                <w:szCs w:val="20"/>
              </w:rPr>
            </w:pPr>
            <w:r w:rsidRPr="00C53267">
              <w:rPr>
                <w:color w:val="000000"/>
                <w:sz w:val="20"/>
                <w:szCs w:val="20"/>
              </w:rPr>
              <w:t>205</w:t>
            </w:r>
          </w:p>
        </w:tc>
        <w:tc>
          <w:tcPr>
            <w:tcW w:w="705" w:type="pct"/>
          </w:tcPr>
          <w:p w:rsidR="00D0111B" w:rsidRPr="00C53267" w:rsidRDefault="00D0111B" w:rsidP="00430A43">
            <w:pPr>
              <w:widowControl w:val="0"/>
              <w:pBdr>
                <w:top w:val="nil"/>
                <w:left w:val="nil"/>
                <w:bottom w:val="nil"/>
                <w:right w:val="nil"/>
                <w:between w:val="nil"/>
              </w:pBdr>
              <w:ind w:right="141"/>
              <w:rPr>
                <w:color w:val="000000"/>
                <w:sz w:val="20"/>
                <w:szCs w:val="20"/>
              </w:rPr>
            </w:pPr>
            <w:r w:rsidRPr="00C53267">
              <w:rPr>
                <w:color w:val="000000"/>
                <w:sz w:val="20"/>
                <w:szCs w:val="20"/>
              </w:rPr>
              <w:t>1.00</w:t>
            </w:r>
          </w:p>
        </w:tc>
        <w:tc>
          <w:tcPr>
            <w:tcW w:w="720" w:type="pct"/>
          </w:tcPr>
          <w:p w:rsidR="00D0111B" w:rsidRPr="00C53267" w:rsidRDefault="00D0111B" w:rsidP="00430A43">
            <w:pPr>
              <w:widowControl w:val="0"/>
              <w:pBdr>
                <w:top w:val="nil"/>
                <w:left w:val="nil"/>
                <w:bottom w:val="nil"/>
                <w:right w:val="nil"/>
                <w:between w:val="nil"/>
              </w:pBdr>
              <w:ind w:right="141"/>
              <w:rPr>
                <w:color w:val="000000"/>
                <w:sz w:val="20"/>
                <w:szCs w:val="20"/>
              </w:rPr>
            </w:pPr>
            <w:r w:rsidRPr="00C53267">
              <w:rPr>
                <w:color w:val="000000"/>
                <w:sz w:val="20"/>
                <w:szCs w:val="20"/>
              </w:rPr>
              <w:t>5.00</w:t>
            </w:r>
          </w:p>
        </w:tc>
        <w:tc>
          <w:tcPr>
            <w:tcW w:w="580" w:type="pct"/>
          </w:tcPr>
          <w:p w:rsidR="00D0111B" w:rsidRPr="00C53267" w:rsidRDefault="00D0111B" w:rsidP="00430A43">
            <w:pPr>
              <w:widowControl w:val="0"/>
              <w:pBdr>
                <w:top w:val="nil"/>
                <w:left w:val="nil"/>
                <w:bottom w:val="nil"/>
                <w:right w:val="nil"/>
                <w:between w:val="nil"/>
              </w:pBdr>
              <w:ind w:right="141"/>
              <w:rPr>
                <w:color w:val="000000"/>
                <w:sz w:val="20"/>
                <w:szCs w:val="20"/>
              </w:rPr>
            </w:pPr>
            <w:r w:rsidRPr="00C53267">
              <w:rPr>
                <w:color w:val="000000"/>
                <w:sz w:val="20"/>
                <w:szCs w:val="20"/>
              </w:rPr>
              <w:t>2.9216</w:t>
            </w:r>
          </w:p>
        </w:tc>
        <w:tc>
          <w:tcPr>
            <w:tcW w:w="879" w:type="pct"/>
          </w:tcPr>
          <w:p w:rsidR="00D0111B" w:rsidRPr="00C53267" w:rsidRDefault="00D0111B" w:rsidP="00430A43">
            <w:pPr>
              <w:widowControl w:val="0"/>
              <w:pBdr>
                <w:top w:val="nil"/>
                <w:left w:val="nil"/>
                <w:bottom w:val="nil"/>
                <w:right w:val="nil"/>
                <w:between w:val="nil"/>
              </w:pBdr>
              <w:ind w:right="141"/>
              <w:rPr>
                <w:b/>
                <w:bCs/>
                <w:caps/>
                <w:color w:val="000000"/>
                <w:sz w:val="20"/>
                <w:szCs w:val="20"/>
              </w:rPr>
            </w:pPr>
            <w:r w:rsidRPr="00C53267">
              <w:rPr>
                <w:b/>
                <w:bCs/>
                <w:caps/>
                <w:color w:val="000000"/>
                <w:sz w:val="20"/>
                <w:szCs w:val="20"/>
              </w:rPr>
              <w:t>.81644</w:t>
            </w:r>
          </w:p>
        </w:tc>
      </w:tr>
      <w:tr w:rsidR="00D0111B" w:rsidRPr="00C53267" w:rsidTr="00283291">
        <w:tc>
          <w:tcPr>
            <w:tcW w:w="1225" w:type="pct"/>
          </w:tcPr>
          <w:p w:rsidR="00D0111B" w:rsidRPr="00C53267" w:rsidRDefault="00D0111B" w:rsidP="00430A43">
            <w:pPr>
              <w:widowControl w:val="0"/>
              <w:pBdr>
                <w:top w:val="nil"/>
                <w:left w:val="nil"/>
                <w:bottom w:val="nil"/>
                <w:right w:val="nil"/>
                <w:between w:val="nil"/>
              </w:pBdr>
              <w:ind w:left="703" w:right="141"/>
              <w:rPr>
                <w:color w:val="000000"/>
                <w:sz w:val="20"/>
                <w:szCs w:val="20"/>
              </w:rPr>
            </w:pPr>
            <w:r w:rsidRPr="00C53267">
              <w:rPr>
                <w:color w:val="000000"/>
                <w:sz w:val="20"/>
                <w:szCs w:val="20"/>
              </w:rPr>
              <w:t>Valid N (listwise)</w:t>
            </w:r>
          </w:p>
        </w:tc>
        <w:tc>
          <w:tcPr>
            <w:tcW w:w="891" w:type="pct"/>
          </w:tcPr>
          <w:p w:rsidR="00D0111B" w:rsidRPr="00C53267" w:rsidRDefault="00D0111B" w:rsidP="00430A43">
            <w:pPr>
              <w:widowControl w:val="0"/>
              <w:pBdr>
                <w:top w:val="nil"/>
                <w:left w:val="nil"/>
                <w:bottom w:val="nil"/>
                <w:right w:val="nil"/>
                <w:between w:val="nil"/>
              </w:pBdr>
              <w:ind w:left="703" w:right="141"/>
              <w:rPr>
                <w:color w:val="000000"/>
                <w:sz w:val="20"/>
                <w:szCs w:val="20"/>
              </w:rPr>
            </w:pPr>
            <w:r w:rsidRPr="00C53267">
              <w:rPr>
                <w:color w:val="000000"/>
                <w:sz w:val="20"/>
                <w:szCs w:val="20"/>
              </w:rPr>
              <w:t>205</w:t>
            </w:r>
          </w:p>
        </w:tc>
        <w:tc>
          <w:tcPr>
            <w:tcW w:w="705" w:type="pct"/>
          </w:tcPr>
          <w:p w:rsidR="00D0111B" w:rsidRPr="00C53267" w:rsidRDefault="00D0111B" w:rsidP="00430A43">
            <w:pPr>
              <w:widowControl w:val="0"/>
              <w:pBdr>
                <w:top w:val="nil"/>
                <w:left w:val="nil"/>
                <w:bottom w:val="nil"/>
                <w:right w:val="nil"/>
                <w:between w:val="nil"/>
              </w:pBdr>
              <w:ind w:left="703" w:right="141"/>
              <w:rPr>
                <w:color w:val="000000"/>
                <w:sz w:val="20"/>
                <w:szCs w:val="20"/>
              </w:rPr>
            </w:pPr>
          </w:p>
        </w:tc>
        <w:tc>
          <w:tcPr>
            <w:tcW w:w="720" w:type="pct"/>
          </w:tcPr>
          <w:p w:rsidR="00D0111B" w:rsidRPr="00C53267" w:rsidRDefault="00D0111B" w:rsidP="00430A43">
            <w:pPr>
              <w:widowControl w:val="0"/>
              <w:pBdr>
                <w:top w:val="nil"/>
                <w:left w:val="nil"/>
                <w:bottom w:val="nil"/>
                <w:right w:val="nil"/>
                <w:between w:val="nil"/>
              </w:pBdr>
              <w:ind w:left="703" w:right="141"/>
              <w:rPr>
                <w:color w:val="000000"/>
                <w:sz w:val="20"/>
                <w:szCs w:val="20"/>
              </w:rPr>
            </w:pPr>
          </w:p>
        </w:tc>
        <w:tc>
          <w:tcPr>
            <w:tcW w:w="580" w:type="pct"/>
          </w:tcPr>
          <w:p w:rsidR="00D0111B" w:rsidRPr="00C53267" w:rsidRDefault="00D0111B" w:rsidP="00430A43">
            <w:pPr>
              <w:widowControl w:val="0"/>
              <w:pBdr>
                <w:top w:val="nil"/>
                <w:left w:val="nil"/>
                <w:bottom w:val="nil"/>
                <w:right w:val="nil"/>
                <w:between w:val="nil"/>
              </w:pBdr>
              <w:ind w:left="703" w:right="141"/>
              <w:rPr>
                <w:color w:val="000000"/>
                <w:sz w:val="20"/>
                <w:szCs w:val="20"/>
              </w:rPr>
            </w:pPr>
          </w:p>
        </w:tc>
        <w:tc>
          <w:tcPr>
            <w:tcW w:w="879" w:type="pct"/>
          </w:tcPr>
          <w:p w:rsidR="00D0111B" w:rsidRPr="00C53267" w:rsidRDefault="00D0111B" w:rsidP="00430A43">
            <w:pPr>
              <w:widowControl w:val="0"/>
              <w:pBdr>
                <w:top w:val="nil"/>
                <w:left w:val="nil"/>
                <w:bottom w:val="nil"/>
                <w:right w:val="nil"/>
                <w:between w:val="nil"/>
              </w:pBdr>
              <w:ind w:left="703" w:right="141"/>
              <w:rPr>
                <w:b/>
                <w:bCs/>
                <w:caps/>
                <w:color w:val="000000"/>
                <w:sz w:val="20"/>
                <w:szCs w:val="20"/>
              </w:rPr>
            </w:pPr>
          </w:p>
        </w:tc>
      </w:tr>
    </w:tbl>
    <w:p w:rsidR="00D0111B" w:rsidRPr="00C53267" w:rsidRDefault="00D0111B" w:rsidP="00D0111B">
      <w:pPr>
        <w:ind w:right="141"/>
        <w:jc w:val="center"/>
        <w:rPr>
          <w:b/>
          <w:bCs/>
          <w:caps/>
          <w:sz w:val="16"/>
          <w:szCs w:val="16"/>
        </w:rPr>
      </w:pPr>
    </w:p>
    <w:p w:rsidR="00283291" w:rsidRPr="00C53267" w:rsidRDefault="00283291" w:rsidP="00D0111B">
      <w:pPr>
        <w:ind w:right="141"/>
        <w:jc w:val="center"/>
        <w:rPr>
          <w:b/>
          <w:bCs/>
          <w:caps/>
          <w:sz w:val="16"/>
          <w:szCs w:val="16"/>
        </w:rPr>
      </w:pPr>
    </w:p>
    <w:p w:rsidR="00283291" w:rsidRPr="00C53267" w:rsidRDefault="00283291" w:rsidP="00C53267">
      <w:pPr>
        <w:ind w:right="141" w:firstLine="720"/>
        <w:jc w:val="center"/>
        <w:rPr>
          <w:b/>
          <w:bCs/>
          <w:caps/>
          <w:sz w:val="16"/>
          <w:szCs w:val="16"/>
        </w:rPr>
      </w:pPr>
    </w:p>
    <w:p w:rsidR="00283291" w:rsidRPr="00C53267" w:rsidRDefault="00283291" w:rsidP="00C53267">
      <w:pPr>
        <w:pBdr>
          <w:top w:val="nil"/>
          <w:left w:val="nil"/>
          <w:bottom w:val="nil"/>
          <w:right w:val="nil"/>
          <w:between w:val="nil"/>
        </w:pBdr>
        <w:ind w:right="144" w:firstLine="720"/>
        <w:jc w:val="both"/>
        <w:rPr>
          <w:color w:val="000000"/>
          <w:sz w:val="20"/>
          <w:szCs w:val="20"/>
        </w:rPr>
      </w:pPr>
      <w:r w:rsidRPr="00C53267">
        <w:rPr>
          <w:color w:val="000000"/>
          <w:sz w:val="20"/>
          <w:szCs w:val="20"/>
        </w:rPr>
        <w:t>Uji Normalitas dilakukan untuk memastikan bahwa residual data penelitian berdistribusi normal sebagai salah satu prasyarat analisis regresi. Uji normalitas pada penelitian ini menggunakan One-Sample Kolmogorov-Smirnov Test terhadap unstandardized residual. Hasil analisis menunjukkan bahwa nilai Asymp. Sig (2-tailed) sebesar 0,200 yang lebih besar dari batas signifikansi 0,05 (p &gt; 0,05). Hal ini menunjukkan bahwa residual data berdistribusi normal.</w:t>
      </w:r>
    </w:p>
    <w:p w:rsidR="00283291" w:rsidRPr="00C53267" w:rsidRDefault="00283291" w:rsidP="00283291">
      <w:pPr>
        <w:ind w:right="141"/>
        <w:rPr>
          <w:b/>
          <w:bCs/>
          <w:caps/>
          <w:sz w:val="16"/>
          <w:szCs w:val="16"/>
        </w:rPr>
      </w:pPr>
    </w:p>
    <w:p w:rsidR="00283291" w:rsidRPr="00C53267" w:rsidRDefault="00283291" w:rsidP="00283291">
      <w:pPr>
        <w:pBdr>
          <w:top w:val="nil"/>
          <w:left w:val="nil"/>
          <w:bottom w:val="nil"/>
          <w:right w:val="nil"/>
          <w:between w:val="nil"/>
        </w:pBdr>
        <w:ind w:right="144" w:firstLine="284"/>
        <w:jc w:val="center"/>
        <w:rPr>
          <w:color w:val="000000"/>
          <w:sz w:val="20"/>
          <w:szCs w:val="20"/>
        </w:rPr>
      </w:pPr>
      <w:r w:rsidRPr="00C53267">
        <w:rPr>
          <w:b/>
          <w:bCs/>
          <w:color w:val="000000"/>
          <w:sz w:val="20"/>
          <w:szCs w:val="20"/>
        </w:rPr>
        <w:t xml:space="preserve">Tabel 3. </w:t>
      </w:r>
      <w:r w:rsidRPr="00C53267">
        <w:rPr>
          <w:color w:val="000000"/>
          <w:sz w:val="20"/>
          <w:szCs w:val="20"/>
        </w:rPr>
        <w:t>Uji Normalitas</w:t>
      </w:r>
    </w:p>
    <w:p w:rsidR="00283291" w:rsidRPr="00C53267" w:rsidRDefault="00283291" w:rsidP="00283291">
      <w:pPr>
        <w:ind w:right="141"/>
        <w:rPr>
          <w:b/>
          <w:bCs/>
          <w:caps/>
          <w:sz w:val="16"/>
          <w:szCs w:val="16"/>
        </w:rPr>
      </w:pPr>
    </w:p>
    <w:tbl>
      <w:tblPr>
        <w:tblW w:w="5000" w:type="pct"/>
        <w:tblBorders>
          <w:top w:val="single" w:sz="4" w:space="0" w:color="7F7F7F"/>
          <w:bottom w:val="single" w:sz="4" w:space="0" w:color="7F7F7F"/>
        </w:tblBorders>
        <w:tblLook w:val="0720" w:firstRow="1" w:lastRow="0" w:firstColumn="0" w:lastColumn="1" w:noHBand="1" w:noVBand="1"/>
      </w:tblPr>
      <w:tblGrid>
        <w:gridCol w:w="4322"/>
        <w:gridCol w:w="2531"/>
        <w:gridCol w:w="2786"/>
      </w:tblGrid>
      <w:tr w:rsidR="00283291" w:rsidRPr="00C53267" w:rsidTr="00430A43">
        <w:tc>
          <w:tcPr>
            <w:tcW w:w="5000" w:type="pct"/>
            <w:gridSpan w:val="3"/>
            <w:tcBorders>
              <w:bottom w:val="single" w:sz="4" w:space="0" w:color="7F7F7F"/>
            </w:tcBorders>
          </w:tcPr>
          <w:p w:rsidR="00283291" w:rsidRPr="00C53267" w:rsidRDefault="00283291" w:rsidP="00430A43">
            <w:pPr>
              <w:widowControl w:val="0"/>
              <w:pBdr>
                <w:top w:val="nil"/>
                <w:left w:val="nil"/>
                <w:bottom w:val="nil"/>
                <w:right w:val="nil"/>
                <w:between w:val="nil"/>
              </w:pBdr>
              <w:ind w:left="703" w:right="141"/>
              <w:jc w:val="center"/>
              <w:rPr>
                <w:b/>
                <w:bCs/>
                <w:color w:val="000000"/>
                <w:sz w:val="16"/>
                <w:szCs w:val="16"/>
              </w:rPr>
            </w:pPr>
            <w:r w:rsidRPr="00C53267">
              <w:rPr>
                <w:b/>
                <w:bCs/>
                <w:color w:val="000000"/>
                <w:sz w:val="16"/>
                <w:szCs w:val="16"/>
              </w:rPr>
              <w:t>One-Sample Kolmogorov-Smirnov Test</w:t>
            </w:r>
          </w:p>
        </w:tc>
      </w:tr>
      <w:tr w:rsidR="00283291" w:rsidRPr="00C53267" w:rsidTr="00430A43">
        <w:tc>
          <w:tcPr>
            <w:tcW w:w="3555" w:type="pct"/>
            <w:gridSpan w:val="2"/>
          </w:tcPr>
          <w:p w:rsidR="00283291" w:rsidRPr="00C53267" w:rsidRDefault="00283291" w:rsidP="00430A43">
            <w:pPr>
              <w:widowControl w:val="0"/>
              <w:pBdr>
                <w:top w:val="nil"/>
                <w:left w:val="nil"/>
                <w:bottom w:val="nil"/>
                <w:right w:val="nil"/>
                <w:between w:val="nil"/>
              </w:pBdr>
              <w:ind w:right="141"/>
              <w:rPr>
                <w:color w:val="000000"/>
                <w:sz w:val="16"/>
                <w:szCs w:val="16"/>
              </w:rPr>
            </w:pPr>
          </w:p>
        </w:tc>
        <w:tc>
          <w:tcPr>
            <w:tcW w:w="1445" w:type="pct"/>
          </w:tcPr>
          <w:p w:rsidR="00283291" w:rsidRPr="00C53267" w:rsidRDefault="00283291" w:rsidP="00430A43">
            <w:pPr>
              <w:widowControl w:val="0"/>
              <w:pBdr>
                <w:top w:val="nil"/>
                <w:left w:val="nil"/>
                <w:bottom w:val="nil"/>
                <w:right w:val="nil"/>
                <w:between w:val="nil"/>
              </w:pBdr>
              <w:ind w:left="703" w:right="141"/>
              <w:rPr>
                <w:b/>
                <w:bCs/>
                <w:color w:val="000000"/>
                <w:sz w:val="16"/>
                <w:szCs w:val="16"/>
              </w:rPr>
            </w:pPr>
            <w:r w:rsidRPr="00C53267">
              <w:rPr>
                <w:b/>
                <w:bCs/>
                <w:color w:val="000000"/>
                <w:sz w:val="16"/>
                <w:szCs w:val="16"/>
              </w:rPr>
              <w:t>Unstandardized Residual</w:t>
            </w:r>
          </w:p>
        </w:tc>
      </w:tr>
      <w:tr w:rsidR="00283291" w:rsidRPr="00C53267" w:rsidTr="00430A43">
        <w:tc>
          <w:tcPr>
            <w:tcW w:w="3555" w:type="pct"/>
            <w:gridSpan w:val="2"/>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r w:rsidRPr="00C53267">
              <w:rPr>
                <w:color w:val="000000"/>
                <w:sz w:val="16"/>
                <w:szCs w:val="16"/>
              </w:rPr>
              <w:t>N</w:t>
            </w:r>
          </w:p>
        </w:tc>
        <w:tc>
          <w:tcPr>
            <w:tcW w:w="1445" w:type="pct"/>
          </w:tcPr>
          <w:p w:rsidR="00283291" w:rsidRPr="00C53267" w:rsidRDefault="00283291" w:rsidP="00430A43">
            <w:pPr>
              <w:widowControl w:val="0"/>
              <w:pBdr>
                <w:top w:val="nil"/>
                <w:left w:val="nil"/>
                <w:bottom w:val="nil"/>
                <w:right w:val="nil"/>
                <w:between w:val="nil"/>
              </w:pBdr>
              <w:ind w:left="703" w:right="141"/>
              <w:rPr>
                <w:b/>
                <w:bCs/>
                <w:color w:val="000000"/>
                <w:sz w:val="16"/>
                <w:szCs w:val="16"/>
              </w:rPr>
            </w:pPr>
            <w:r w:rsidRPr="00C53267">
              <w:rPr>
                <w:b/>
                <w:bCs/>
                <w:color w:val="000000"/>
                <w:sz w:val="16"/>
                <w:szCs w:val="16"/>
              </w:rPr>
              <w:t>205</w:t>
            </w:r>
          </w:p>
        </w:tc>
      </w:tr>
      <w:tr w:rsidR="00283291" w:rsidRPr="00C53267" w:rsidTr="00430A43">
        <w:tc>
          <w:tcPr>
            <w:tcW w:w="2242" w:type="pct"/>
            <w:vMerge w:val="restart"/>
          </w:tcPr>
          <w:p w:rsidR="00283291" w:rsidRPr="00C53267" w:rsidRDefault="00283291" w:rsidP="00430A43">
            <w:pPr>
              <w:widowControl w:val="0"/>
              <w:pBdr>
                <w:top w:val="nil"/>
                <w:left w:val="nil"/>
                <w:bottom w:val="nil"/>
                <w:right w:val="nil"/>
                <w:between w:val="nil"/>
              </w:pBdr>
              <w:ind w:left="703" w:right="141"/>
              <w:rPr>
                <w:color w:val="000000"/>
                <w:sz w:val="16"/>
                <w:szCs w:val="16"/>
              </w:rPr>
            </w:pPr>
            <w:r w:rsidRPr="00C53267">
              <w:rPr>
                <w:color w:val="000000"/>
                <w:sz w:val="16"/>
                <w:szCs w:val="16"/>
              </w:rPr>
              <w:t>Normal Parameters</w:t>
            </w:r>
            <w:r w:rsidRPr="00C53267">
              <w:rPr>
                <w:color w:val="000000"/>
                <w:sz w:val="16"/>
                <w:szCs w:val="16"/>
                <w:vertAlign w:val="superscript"/>
              </w:rPr>
              <w:t>a,b</w:t>
            </w:r>
          </w:p>
        </w:tc>
        <w:tc>
          <w:tcPr>
            <w:tcW w:w="1313" w:type="pct"/>
          </w:tcPr>
          <w:p w:rsidR="00283291" w:rsidRPr="00C53267" w:rsidRDefault="00283291" w:rsidP="00430A43">
            <w:pPr>
              <w:widowControl w:val="0"/>
              <w:pBdr>
                <w:top w:val="nil"/>
                <w:left w:val="nil"/>
                <w:bottom w:val="nil"/>
                <w:right w:val="nil"/>
                <w:between w:val="nil"/>
              </w:pBdr>
              <w:ind w:left="703" w:right="141"/>
              <w:rPr>
                <w:color w:val="000000"/>
                <w:sz w:val="16"/>
                <w:szCs w:val="16"/>
              </w:rPr>
            </w:pPr>
            <w:r w:rsidRPr="00C53267">
              <w:rPr>
                <w:color w:val="000000"/>
                <w:sz w:val="16"/>
                <w:szCs w:val="16"/>
              </w:rPr>
              <w:t>Mean</w:t>
            </w:r>
          </w:p>
        </w:tc>
        <w:tc>
          <w:tcPr>
            <w:tcW w:w="1445" w:type="pct"/>
          </w:tcPr>
          <w:p w:rsidR="00283291" w:rsidRPr="00C53267" w:rsidRDefault="00283291" w:rsidP="00430A43">
            <w:pPr>
              <w:widowControl w:val="0"/>
              <w:pBdr>
                <w:top w:val="nil"/>
                <w:left w:val="nil"/>
                <w:bottom w:val="nil"/>
                <w:right w:val="nil"/>
                <w:between w:val="nil"/>
              </w:pBdr>
              <w:ind w:left="703" w:right="141"/>
              <w:rPr>
                <w:b/>
                <w:bCs/>
                <w:color w:val="000000"/>
                <w:sz w:val="16"/>
                <w:szCs w:val="16"/>
              </w:rPr>
            </w:pPr>
            <w:r w:rsidRPr="00C53267">
              <w:rPr>
                <w:b/>
                <w:bCs/>
                <w:color w:val="000000"/>
                <w:sz w:val="16"/>
                <w:szCs w:val="16"/>
              </w:rPr>
              <w:t>.0000000</w:t>
            </w:r>
          </w:p>
        </w:tc>
      </w:tr>
      <w:tr w:rsidR="00283291" w:rsidRPr="00C53267" w:rsidTr="00430A43">
        <w:tc>
          <w:tcPr>
            <w:tcW w:w="2242" w:type="pct"/>
            <w:vMerge/>
          </w:tcPr>
          <w:p w:rsidR="00283291" w:rsidRPr="00C53267" w:rsidRDefault="00283291" w:rsidP="00430A43">
            <w:pPr>
              <w:widowControl w:val="0"/>
              <w:pBdr>
                <w:top w:val="nil"/>
                <w:left w:val="nil"/>
                <w:bottom w:val="nil"/>
                <w:right w:val="nil"/>
                <w:between w:val="nil"/>
              </w:pBdr>
              <w:ind w:left="703" w:right="141"/>
              <w:rPr>
                <w:color w:val="000000"/>
                <w:sz w:val="16"/>
                <w:szCs w:val="16"/>
              </w:rPr>
            </w:pPr>
          </w:p>
        </w:tc>
        <w:tc>
          <w:tcPr>
            <w:tcW w:w="1313" w:type="pct"/>
          </w:tcPr>
          <w:p w:rsidR="00283291" w:rsidRPr="00C53267" w:rsidRDefault="00283291" w:rsidP="00430A43">
            <w:pPr>
              <w:widowControl w:val="0"/>
              <w:pBdr>
                <w:top w:val="nil"/>
                <w:left w:val="nil"/>
                <w:bottom w:val="nil"/>
                <w:right w:val="nil"/>
                <w:between w:val="nil"/>
              </w:pBdr>
              <w:ind w:left="703" w:right="141"/>
              <w:rPr>
                <w:color w:val="000000"/>
                <w:sz w:val="16"/>
                <w:szCs w:val="16"/>
              </w:rPr>
            </w:pPr>
            <w:r w:rsidRPr="00C53267">
              <w:rPr>
                <w:color w:val="000000"/>
                <w:sz w:val="16"/>
                <w:szCs w:val="16"/>
              </w:rPr>
              <w:t>Std. Deviation</w:t>
            </w:r>
          </w:p>
        </w:tc>
        <w:tc>
          <w:tcPr>
            <w:tcW w:w="1445" w:type="pct"/>
          </w:tcPr>
          <w:p w:rsidR="00283291" w:rsidRPr="00C53267" w:rsidRDefault="00283291" w:rsidP="00430A43">
            <w:pPr>
              <w:widowControl w:val="0"/>
              <w:pBdr>
                <w:top w:val="nil"/>
                <w:left w:val="nil"/>
                <w:bottom w:val="nil"/>
                <w:right w:val="nil"/>
                <w:between w:val="nil"/>
              </w:pBdr>
              <w:ind w:left="703" w:right="141"/>
              <w:rPr>
                <w:b/>
                <w:bCs/>
                <w:color w:val="000000"/>
                <w:sz w:val="16"/>
                <w:szCs w:val="16"/>
              </w:rPr>
            </w:pPr>
            <w:r w:rsidRPr="00C53267">
              <w:rPr>
                <w:b/>
                <w:bCs/>
                <w:color w:val="000000"/>
                <w:sz w:val="16"/>
                <w:szCs w:val="16"/>
              </w:rPr>
              <w:t>.77576343</w:t>
            </w:r>
          </w:p>
        </w:tc>
      </w:tr>
      <w:tr w:rsidR="00283291" w:rsidRPr="00C53267" w:rsidTr="00430A43">
        <w:tc>
          <w:tcPr>
            <w:tcW w:w="2242" w:type="pct"/>
            <w:vMerge w:val="restart"/>
          </w:tcPr>
          <w:p w:rsidR="00283291" w:rsidRPr="00C53267" w:rsidRDefault="00283291" w:rsidP="00430A43">
            <w:pPr>
              <w:widowControl w:val="0"/>
              <w:pBdr>
                <w:top w:val="nil"/>
                <w:left w:val="nil"/>
                <w:bottom w:val="nil"/>
                <w:right w:val="nil"/>
                <w:between w:val="nil"/>
              </w:pBdr>
              <w:ind w:left="703" w:right="141"/>
              <w:rPr>
                <w:color w:val="000000"/>
                <w:sz w:val="16"/>
                <w:szCs w:val="16"/>
              </w:rPr>
            </w:pPr>
            <w:r w:rsidRPr="00C53267">
              <w:rPr>
                <w:color w:val="000000"/>
                <w:sz w:val="16"/>
                <w:szCs w:val="16"/>
              </w:rPr>
              <w:t>Most Extreme Differences</w:t>
            </w:r>
          </w:p>
        </w:tc>
        <w:tc>
          <w:tcPr>
            <w:tcW w:w="1313" w:type="pct"/>
          </w:tcPr>
          <w:p w:rsidR="00283291" w:rsidRPr="00C53267" w:rsidRDefault="00283291" w:rsidP="00430A43">
            <w:pPr>
              <w:widowControl w:val="0"/>
              <w:pBdr>
                <w:top w:val="nil"/>
                <w:left w:val="nil"/>
                <w:bottom w:val="nil"/>
                <w:right w:val="nil"/>
                <w:between w:val="nil"/>
              </w:pBdr>
              <w:ind w:left="703" w:right="141"/>
              <w:rPr>
                <w:color w:val="000000"/>
                <w:sz w:val="16"/>
                <w:szCs w:val="16"/>
              </w:rPr>
            </w:pPr>
            <w:r w:rsidRPr="00C53267">
              <w:rPr>
                <w:color w:val="000000"/>
                <w:sz w:val="16"/>
                <w:szCs w:val="16"/>
              </w:rPr>
              <w:t>Absolute</w:t>
            </w:r>
          </w:p>
        </w:tc>
        <w:tc>
          <w:tcPr>
            <w:tcW w:w="1445" w:type="pct"/>
          </w:tcPr>
          <w:p w:rsidR="00283291" w:rsidRPr="00C53267" w:rsidRDefault="00283291" w:rsidP="00430A43">
            <w:pPr>
              <w:widowControl w:val="0"/>
              <w:pBdr>
                <w:top w:val="nil"/>
                <w:left w:val="nil"/>
                <w:bottom w:val="nil"/>
                <w:right w:val="nil"/>
                <w:between w:val="nil"/>
              </w:pBdr>
              <w:ind w:left="703" w:right="141"/>
              <w:rPr>
                <w:b/>
                <w:bCs/>
                <w:color w:val="000000"/>
                <w:sz w:val="16"/>
                <w:szCs w:val="16"/>
              </w:rPr>
            </w:pPr>
            <w:r w:rsidRPr="00C53267">
              <w:rPr>
                <w:b/>
                <w:bCs/>
                <w:color w:val="000000"/>
                <w:sz w:val="16"/>
                <w:szCs w:val="16"/>
              </w:rPr>
              <w:t>.051</w:t>
            </w:r>
          </w:p>
        </w:tc>
      </w:tr>
      <w:tr w:rsidR="00283291" w:rsidRPr="00C53267" w:rsidTr="00430A43">
        <w:tc>
          <w:tcPr>
            <w:tcW w:w="2242" w:type="pct"/>
            <w:vMerge/>
          </w:tcPr>
          <w:p w:rsidR="00283291" w:rsidRPr="00C53267" w:rsidRDefault="00283291" w:rsidP="00430A43">
            <w:pPr>
              <w:widowControl w:val="0"/>
              <w:pBdr>
                <w:top w:val="nil"/>
                <w:left w:val="nil"/>
                <w:bottom w:val="nil"/>
                <w:right w:val="nil"/>
                <w:between w:val="nil"/>
              </w:pBdr>
              <w:ind w:left="703" w:right="141"/>
              <w:rPr>
                <w:color w:val="000000"/>
                <w:sz w:val="16"/>
                <w:szCs w:val="16"/>
              </w:rPr>
            </w:pPr>
          </w:p>
        </w:tc>
        <w:tc>
          <w:tcPr>
            <w:tcW w:w="1313" w:type="pct"/>
          </w:tcPr>
          <w:p w:rsidR="00283291" w:rsidRPr="00C53267" w:rsidRDefault="00283291" w:rsidP="00430A43">
            <w:pPr>
              <w:widowControl w:val="0"/>
              <w:pBdr>
                <w:top w:val="nil"/>
                <w:left w:val="nil"/>
                <w:bottom w:val="nil"/>
                <w:right w:val="nil"/>
                <w:between w:val="nil"/>
              </w:pBdr>
              <w:ind w:left="703" w:right="141"/>
              <w:rPr>
                <w:color w:val="000000"/>
                <w:sz w:val="16"/>
                <w:szCs w:val="16"/>
              </w:rPr>
            </w:pPr>
            <w:r w:rsidRPr="00C53267">
              <w:rPr>
                <w:color w:val="000000"/>
                <w:sz w:val="16"/>
                <w:szCs w:val="16"/>
              </w:rPr>
              <w:t>Positive</w:t>
            </w:r>
          </w:p>
        </w:tc>
        <w:tc>
          <w:tcPr>
            <w:tcW w:w="1445" w:type="pct"/>
          </w:tcPr>
          <w:p w:rsidR="00283291" w:rsidRPr="00C53267" w:rsidRDefault="00283291" w:rsidP="00430A43">
            <w:pPr>
              <w:widowControl w:val="0"/>
              <w:pBdr>
                <w:top w:val="nil"/>
                <w:left w:val="nil"/>
                <w:bottom w:val="nil"/>
                <w:right w:val="nil"/>
                <w:between w:val="nil"/>
              </w:pBdr>
              <w:ind w:left="703" w:right="141"/>
              <w:rPr>
                <w:b/>
                <w:bCs/>
                <w:color w:val="000000"/>
                <w:sz w:val="16"/>
                <w:szCs w:val="16"/>
              </w:rPr>
            </w:pPr>
            <w:r w:rsidRPr="00C53267">
              <w:rPr>
                <w:b/>
                <w:bCs/>
                <w:color w:val="000000"/>
                <w:sz w:val="16"/>
                <w:szCs w:val="16"/>
              </w:rPr>
              <w:t>.051</w:t>
            </w:r>
          </w:p>
        </w:tc>
      </w:tr>
      <w:tr w:rsidR="00283291" w:rsidRPr="00C53267" w:rsidTr="00430A43">
        <w:tc>
          <w:tcPr>
            <w:tcW w:w="2242" w:type="pct"/>
            <w:vMerge/>
          </w:tcPr>
          <w:p w:rsidR="00283291" w:rsidRPr="00C53267" w:rsidRDefault="00283291" w:rsidP="00430A43">
            <w:pPr>
              <w:widowControl w:val="0"/>
              <w:pBdr>
                <w:top w:val="nil"/>
                <w:left w:val="nil"/>
                <w:bottom w:val="nil"/>
                <w:right w:val="nil"/>
                <w:between w:val="nil"/>
              </w:pBdr>
              <w:ind w:left="703" w:right="141"/>
              <w:rPr>
                <w:color w:val="000000"/>
                <w:sz w:val="16"/>
                <w:szCs w:val="16"/>
              </w:rPr>
            </w:pPr>
          </w:p>
        </w:tc>
        <w:tc>
          <w:tcPr>
            <w:tcW w:w="1313" w:type="pct"/>
          </w:tcPr>
          <w:p w:rsidR="00283291" w:rsidRPr="00C53267" w:rsidRDefault="00283291" w:rsidP="00430A43">
            <w:pPr>
              <w:widowControl w:val="0"/>
              <w:pBdr>
                <w:top w:val="nil"/>
                <w:left w:val="nil"/>
                <w:bottom w:val="nil"/>
                <w:right w:val="nil"/>
                <w:between w:val="nil"/>
              </w:pBdr>
              <w:ind w:left="703" w:right="141"/>
              <w:rPr>
                <w:color w:val="000000"/>
                <w:sz w:val="16"/>
                <w:szCs w:val="16"/>
              </w:rPr>
            </w:pPr>
            <w:r w:rsidRPr="00C53267">
              <w:rPr>
                <w:color w:val="000000"/>
                <w:sz w:val="16"/>
                <w:szCs w:val="16"/>
              </w:rPr>
              <w:t>Negative</w:t>
            </w:r>
          </w:p>
        </w:tc>
        <w:tc>
          <w:tcPr>
            <w:tcW w:w="1445" w:type="pct"/>
          </w:tcPr>
          <w:p w:rsidR="00283291" w:rsidRPr="00C53267" w:rsidRDefault="00283291" w:rsidP="00430A43">
            <w:pPr>
              <w:widowControl w:val="0"/>
              <w:pBdr>
                <w:top w:val="nil"/>
                <w:left w:val="nil"/>
                <w:bottom w:val="nil"/>
                <w:right w:val="nil"/>
                <w:between w:val="nil"/>
              </w:pBdr>
              <w:ind w:left="703" w:right="141"/>
              <w:rPr>
                <w:b/>
                <w:bCs/>
                <w:color w:val="000000"/>
                <w:sz w:val="16"/>
                <w:szCs w:val="16"/>
              </w:rPr>
            </w:pPr>
            <w:r w:rsidRPr="00C53267">
              <w:rPr>
                <w:b/>
                <w:bCs/>
                <w:color w:val="000000"/>
                <w:sz w:val="16"/>
                <w:szCs w:val="16"/>
              </w:rPr>
              <w:t>-.031</w:t>
            </w:r>
          </w:p>
        </w:tc>
      </w:tr>
      <w:tr w:rsidR="00283291" w:rsidRPr="00C53267" w:rsidTr="00430A43">
        <w:tc>
          <w:tcPr>
            <w:tcW w:w="3555" w:type="pct"/>
            <w:gridSpan w:val="2"/>
          </w:tcPr>
          <w:p w:rsidR="00283291" w:rsidRPr="00C53267" w:rsidRDefault="00283291" w:rsidP="00430A43">
            <w:pPr>
              <w:widowControl w:val="0"/>
              <w:pBdr>
                <w:top w:val="nil"/>
                <w:left w:val="nil"/>
                <w:bottom w:val="nil"/>
                <w:right w:val="nil"/>
                <w:between w:val="nil"/>
              </w:pBdr>
              <w:ind w:left="703" w:right="141"/>
              <w:rPr>
                <w:color w:val="000000"/>
                <w:sz w:val="16"/>
                <w:szCs w:val="16"/>
              </w:rPr>
            </w:pPr>
            <w:r w:rsidRPr="00C53267">
              <w:rPr>
                <w:color w:val="000000"/>
                <w:sz w:val="16"/>
                <w:szCs w:val="16"/>
              </w:rPr>
              <w:lastRenderedPageBreak/>
              <w:t>Test Statistic</w:t>
            </w:r>
          </w:p>
        </w:tc>
        <w:tc>
          <w:tcPr>
            <w:tcW w:w="1445" w:type="pct"/>
          </w:tcPr>
          <w:p w:rsidR="00283291" w:rsidRPr="00C53267" w:rsidRDefault="00283291" w:rsidP="00430A43">
            <w:pPr>
              <w:widowControl w:val="0"/>
              <w:pBdr>
                <w:top w:val="nil"/>
                <w:left w:val="nil"/>
                <w:bottom w:val="nil"/>
                <w:right w:val="nil"/>
                <w:between w:val="nil"/>
              </w:pBdr>
              <w:ind w:left="703" w:right="141"/>
              <w:rPr>
                <w:b/>
                <w:bCs/>
                <w:color w:val="000000"/>
                <w:sz w:val="16"/>
                <w:szCs w:val="16"/>
              </w:rPr>
            </w:pPr>
            <w:r w:rsidRPr="00C53267">
              <w:rPr>
                <w:b/>
                <w:bCs/>
                <w:color w:val="000000"/>
                <w:sz w:val="16"/>
                <w:szCs w:val="16"/>
              </w:rPr>
              <w:t>.051</w:t>
            </w:r>
          </w:p>
        </w:tc>
      </w:tr>
      <w:tr w:rsidR="00283291" w:rsidRPr="00C53267" w:rsidTr="00430A43">
        <w:tc>
          <w:tcPr>
            <w:tcW w:w="3555" w:type="pct"/>
            <w:gridSpan w:val="2"/>
          </w:tcPr>
          <w:p w:rsidR="00283291" w:rsidRPr="00C53267" w:rsidRDefault="00283291" w:rsidP="00430A43">
            <w:pPr>
              <w:widowControl w:val="0"/>
              <w:pBdr>
                <w:top w:val="nil"/>
                <w:left w:val="nil"/>
                <w:bottom w:val="nil"/>
                <w:right w:val="nil"/>
                <w:between w:val="nil"/>
              </w:pBdr>
              <w:ind w:left="703" w:right="141"/>
              <w:rPr>
                <w:color w:val="000000"/>
                <w:sz w:val="16"/>
                <w:szCs w:val="16"/>
              </w:rPr>
            </w:pPr>
            <w:r w:rsidRPr="00C53267">
              <w:rPr>
                <w:color w:val="000000"/>
                <w:sz w:val="16"/>
                <w:szCs w:val="16"/>
              </w:rPr>
              <w:t>Asymp. Sig. (2-tailed)</w:t>
            </w:r>
          </w:p>
        </w:tc>
        <w:tc>
          <w:tcPr>
            <w:tcW w:w="1445" w:type="pct"/>
          </w:tcPr>
          <w:p w:rsidR="00283291" w:rsidRPr="00C53267" w:rsidRDefault="00283291" w:rsidP="00430A43">
            <w:pPr>
              <w:widowControl w:val="0"/>
              <w:pBdr>
                <w:top w:val="nil"/>
                <w:left w:val="nil"/>
                <w:bottom w:val="nil"/>
                <w:right w:val="nil"/>
                <w:between w:val="nil"/>
              </w:pBdr>
              <w:ind w:left="703" w:right="141"/>
              <w:rPr>
                <w:b/>
                <w:bCs/>
                <w:color w:val="000000"/>
                <w:sz w:val="16"/>
                <w:szCs w:val="16"/>
              </w:rPr>
            </w:pPr>
            <w:r w:rsidRPr="00C53267">
              <w:rPr>
                <w:b/>
                <w:bCs/>
                <w:color w:val="000000"/>
                <w:sz w:val="16"/>
                <w:szCs w:val="16"/>
              </w:rPr>
              <w:t>.200</w:t>
            </w:r>
            <w:r w:rsidRPr="00C53267">
              <w:rPr>
                <w:b/>
                <w:bCs/>
                <w:color w:val="000000"/>
                <w:sz w:val="16"/>
                <w:szCs w:val="16"/>
                <w:vertAlign w:val="superscript"/>
              </w:rPr>
              <w:t>c,d</w:t>
            </w:r>
          </w:p>
        </w:tc>
      </w:tr>
      <w:tr w:rsidR="00283291" w:rsidRPr="00C53267" w:rsidTr="00430A43">
        <w:tc>
          <w:tcPr>
            <w:tcW w:w="5000" w:type="pct"/>
            <w:gridSpan w:val="3"/>
          </w:tcPr>
          <w:p w:rsidR="00283291" w:rsidRPr="00C53267" w:rsidRDefault="00283291" w:rsidP="00430A43">
            <w:pPr>
              <w:widowControl w:val="0"/>
              <w:pBdr>
                <w:top w:val="nil"/>
                <w:left w:val="nil"/>
                <w:bottom w:val="nil"/>
                <w:right w:val="nil"/>
                <w:between w:val="nil"/>
              </w:pBdr>
              <w:ind w:left="703" w:right="141"/>
              <w:rPr>
                <w:b/>
                <w:bCs/>
                <w:color w:val="000000"/>
                <w:sz w:val="16"/>
                <w:szCs w:val="16"/>
              </w:rPr>
            </w:pPr>
            <w:r w:rsidRPr="00C53267">
              <w:rPr>
                <w:b/>
                <w:bCs/>
                <w:color w:val="000000"/>
                <w:sz w:val="16"/>
                <w:szCs w:val="16"/>
              </w:rPr>
              <w:t>a. Test distribution is Normal.</w:t>
            </w:r>
          </w:p>
        </w:tc>
      </w:tr>
      <w:tr w:rsidR="00283291" w:rsidRPr="00C53267" w:rsidTr="00430A43">
        <w:tc>
          <w:tcPr>
            <w:tcW w:w="5000" w:type="pct"/>
            <w:gridSpan w:val="3"/>
          </w:tcPr>
          <w:p w:rsidR="00283291" w:rsidRPr="00C53267" w:rsidRDefault="00283291" w:rsidP="00430A43">
            <w:pPr>
              <w:widowControl w:val="0"/>
              <w:pBdr>
                <w:top w:val="nil"/>
                <w:left w:val="nil"/>
                <w:bottom w:val="nil"/>
                <w:right w:val="nil"/>
                <w:between w:val="nil"/>
              </w:pBdr>
              <w:ind w:left="703" w:right="141"/>
              <w:rPr>
                <w:b/>
                <w:bCs/>
                <w:color w:val="000000"/>
                <w:sz w:val="16"/>
                <w:szCs w:val="16"/>
              </w:rPr>
            </w:pPr>
            <w:r w:rsidRPr="00C53267">
              <w:rPr>
                <w:b/>
                <w:bCs/>
                <w:color w:val="000000"/>
                <w:sz w:val="16"/>
                <w:szCs w:val="16"/>
              </w:rPr>
              <w:t>b. Calculated from data.</w:t>
            </w:r>
          </w:p>
        </w:tc>
      </w:tr>
      <w:tr w:rsidR="00283291" w:rsidRPr="00C53267" w:rsidTr="00430A43">
        <w:tc>
          <w:tcPr>
            <w:tcW w:w="5000" w:type="pct"/>
            <w:gridSpan w:val="3"/>
          </w:tcPr>
          <w:p w:rsidR="00283291" w:rsidRPr="00C53267" w:rsidRDefault="00283291" w:rsidP="00430A43">
            <w:pPr>
              <w:widowControl w:val="0"/>
              <w:pBdr>
                <w:top w:val="nil"/>
                <w:left w:val="nil"/>
                <w:bottom w:val="nil"/>
                <w:right w:val="nil"/>
                <w:between w:val="nil"/>
              </w:pBdr>
              <w:ind w:left="703" w:right="141"/>
              <w:rPr>
                <w:b/>
                <w:bCs/>
                <w:color w:val="000000"/>
                <w:sz w:val="16"/>
                <w:szCs w:val="16"/>
              </w:rPr>
            </w:pPr>
            <w:r w:rsidRPr="00C53267">
              <w:rPr>
                <w:b/>
                <w:bCs/>
                <w:color w:val="000000"/>
                <w:sz w:val="16"/>
                <w:szCs w:val="16"/>
              </w:rPr>
              <w:t>c. Lilliefors Significance Correction.</w:t>
            </w:r>
          </w:p>
        </w:tc>
      </w:tr>
      <w:tr w:rsidR="00283291" w:rsidRPr="00C53267" w:rsidTr="00430A43">
        <w:tc>
          <w:tcPr>
            <w:tcW w:w="5000" w:type="pct"/>
            <w:gridSpan w:val="3"/>
          </w:tcPr>
          <w:p w:rsidR="00283291" w:rsidRPr="00C53267" w:rsidRDefault="00283291" w:rsidP="00430A43">
            <w:pPr>
              <w:widowControl w:val="0"/>
              <w:pBdr>
                <w:top w:val="nil"/>
                <w:left w:val="nil"/>
                <w:bottom w:val="nil"/>
                <w:right w:val="nil"/>
                <w:between w:val="nil"/>
              </w:pBdr>
              <w:ind w:left="703" w:right="141"/>
              <w:rPr>
                <w:b/>
                <w:bCs/>
                <w:color w:val="000000"/>
                <w:sz w:val="16"/>
                <w:szCs w:val="16"/>
              </w:rPr>
            </w:pPr>
            <w:r w:rsidRPr="00C53267">
              <w:rPr>
                <w:b/>
                <w:bCs/>
                <w:color w:val="000000"/>
                <w:sz w:val="16"/>
                <w:szCs w:val="16"/>
              </w:rPr>
              <w:t>d. This is a lower bound of the true significance.</w:t>
            </w:r>
          </w:p>
          <w:p w:rsidR="00283291" w:rsidRPr="00C53267" w:rsidRDefault="00283291" w:rsidP="00430A43">
            <w:pPr>
              <w:widowControl w:val="0"/>
              <w:pBdr>
                <w:top w:val="nil"/>
                <w:left w:val="nil"/>
                <w:bottom w:val="nil"/>
                <w:right w:val="nil"/>
                <w:between w:val="nil"/>
              </w:pBdr>
              <w:ind w:left="703" w:right="141"/>
              <w:rPr>
                <w:b/>
                <w:bCs/>
                <w:color w:val="000000"/>
                <w:sz w:val="16"/>
                <w:szCs w:val="16"/>
              </w:rPr>
            </w:pPr>
          </w:p>
          <w:p w:rsidR="00283291" w:rsidRPr="00C53267" w:rsidRDefault="00283291" w:rsidP="00430A43">
            <w:pPr>
              <w:widowControl w:val="0"/>
              <w:pBdr>
                <w:top w:val="nil"/>
                <w:left w:val="nil"/>
                <w:bottom w:val="nil"/>
                <w:right w:val="nil"/>
                <w:between w:val="nil"/>
              </w:pBdr>
              <w:ind w:right="141"/>
              <w:rPr>
                <w:b/>
                <w:bCs/>
                <w:color w:val="000000"/>
                <w:sz w:val="16"/>
                <w:szCs w:val="16"/>
              </w:rPr>
            </w:pPr>
          </w:p>
        </w:tc>
      </w:tr>
    </w:tbl>
    <w:p w:rsidR="00283291" w:rsidRPr="00C53267" w:rsidRDefault="00283291" w:rsidP="00283291">
      <w:pPr>
        <w:ind w:right="141"/>
        <w:rPr>
          <w:b/>
          <w:bCs/>
          <w:caps/>
          <w:sz w:val="16"/>
          <w:szCs w:val="16"/>
        </w:rPr>
      </w:pPr>
    </w:p>
    <w:p w:rsidR="00283291" w:rsidRPr="00C53267" w:rsidRDefault="00283291" w:rsidP="00283291">
      <w:pPr>
        <w:ind w:right="141"/>
        <w:rPr>
          <w:b/>
          <w:bCs/>
          <w:caps/>
          <w:sz w:val="16"/>
          <w:szCs w:val="16"/>
        </w:rPr>
      </w:pPr>
    </w:p>
    <w:p w:rsidR="00283291" w:rsidRPr="00C53267" w:rsidRDefault="00283291" w:rsidP="00283291">
      <w:pPr>
        <w:ind w:right="141"/>
        <w:rPr>
          <w:b/>
          <w:bCs/>
          <w:caps/>
          <w:sz w:val="16"/>
          <w:szCs w:val="16"/>
        </w:rPr>
      </w:pPr>
    </w:p>
    <w:p w:rsidR="00283291" w:rsidRPr="00C53267" w:rsidRDefault="00283291" w:rsidP="00C53267">
      <w:pPr>
        <w:ind w:right="141" w:firstLine="720"/>
        <w:rPr>
          <w:b/>
          <w:bCs/>
          <w:caps/>
          <w:sz w:val="16"/>
          <w:szCs w:val="16"/>
        </w:rPr>
      </w:pPr>
    </w:p>
    <w:p w:rsidR="00283291" w:rsidRPr="00C53267" w:rsidRDefault="00283291" w:rsidP="00C53267">
      <w:pPr>
        <w:pBdr>
          <w:top w:val="nil"/>
          <w:left w:val="nil"/>
          <w:bottom w:val="nil"/>
          <w:right w:val="nil"/>
          <w:between w:val="nil"/>
        </w:pBdr>
        <w:ind w:right="144" w:firstLine="720"/>
        <w:jc w:val="both"/>
        <w:rPr>
          <w:color w:val="000000"/>
          <w:sz w:val="20"/>
          <w:szCs w:val="20"/>
        </w:rPr>
      </w:pPr>
      <w:r w:rsidRPr="00C53267">
        <w:rPr>
          <w:color w:val="000000"/>
          <w:sz w:val="20"/>
          <w:szCs w:val="20"/>
        </w:rPr>
        <w:t>Uji linearitas dilakukan untuk memahami pola hubungan antara variabel independen dengan variabel dependen, yaitu Hubungan Keluarga (X1) dan Intensitas Penggunaan Media Sosial (X2) terhadap Kecemasan Sosial Remaja (Y). Hasil ANOVA Test of Linearity, hubungan antara Hubungan Keluarga dan Kecemasan Sosial menunjukkan komponen Linearity yang signifikan (F = 25.989; p = 0.000) serta Deviation from Linearity yang tidak signifikan (F = 1,322; p = 0,123). Hasil ini menunjukkan bahwa hubungan antara hubungan keluarga dan kecemasan sosial remaja memenuhi asumsi linearitas.</w:t>
      </w:r>
    </w:p>
    <w:p w:rsidR="00283291" w:rsidRPr="00C53267" w:rsidRDefault="00283291" w:rsidP="00C53267">
      <w:pPr>
        <w:pBdr>
          <w:top w:val="nil"/>
          <w:left w:val="nil"/>
          <w:bottom w:val="nil"/>
          <w:right w:val="nil"/>
          <w:between w:val="nil"/>
        </w:pBdr>
        <w:ind w:right="144" w:firstLine="720"/>
        <w:jc w:val="both"/>
        <w:rPr>
          <w:color w:val="000000"/>
          <w:sz w:val="20"/>
          <w:szCs w:val="20"/>
        </w:rPr>
      </w:pPr>
      <w:r w:rsidRPr="00C53267">
        <w:rPr>
          <w:color w:val="000000"/>
          <w:sz w:val="20"/>
          <w:szCs w:val="20"/>
        </w:rPr>
        <w:t>Sebaliknya, hubungan antara penggunaan media sosial dan kecemasan sosial remaja menunjukkan bahwa komponen Linearity tidak signifikan (F = 1,471; p = 0,230), sedangkan Deviation from Linearity signifikan (F = 1,818; p = 0,005). Selain itu, nilai Between Groups (Combined) juga menunjukkan hasil yang signifikan (F = 1,816; p = 0,005). Temuan ini menunjukkan bahwa hubungan antara penggunaan media sosial dan kecemasan sosial remaja tidak memenuhi asumsi linearitas.</w:t>
      </w:r>
    </w:p>
    <w:p w:rsidR="00283291" w:rsidRPr="00C53267" w:rsidRDefault="00283291" w:rsidP="00C53267">
      <w:pPr>
        <w:pBdr>
          <w:top w:val="nil"/>
          <w:left w:val="nil"/>
          <w:bottom w:val="nil"/>
          <w:right w:val="nil"/>
          <w:between w:val="nil"/>
        </w:pBdr>
        <w:ind w:right="144" w:firstLine="720"/>
        <w:jc w:val="both"/>
        <w:rPr>
          <w:color w:val="000000"/>
          <w:sz w:val="20"/>
          <w:szCs w:val="20"/>
        </w:rPr>
      </w:pPr>
      <w:r w:rsidRPr="00C53267">
        <w:rPr>
          <w:color w:val="000000"/>
          <w:sz w:val="20"/>
          <w:szCs w:val="20"/>
        </w:rPr>
        <w:t>Dengan demikian, dapat disimpulkan bahwa hubungan keluarga terjalin secara linear dengan kecemasan sosial remaja, sedangkan penggunaan media sosial menunjukkan pola interaksi non-linear terhadap kecemasan sosial remaja.</w:t>
      </w:r>
    </w:p>
    <w:p w:rsidR="00283291" w:rsidRPr="00C53267" w:rsidRDefault="00283291" w:rsidP="00283291">
      <w:pPr>
        <w:ind w:right="141"/>
        <w:rPr>
          <w:b/>
          <w:bCs/>
          <w:caps/>
          <w:sz w:val="16"/>
          <w:szCs w:val="16"/>
        </w:rPr>
      </w:pPr>
    </w:p>
    <w:p w:rsidR="00283291" w:rsidRPr="00C53267" w:rsidRDefault="00283291" w:rsidP="00283291">
      <w:pPr>
        <w:pBdr>
          <w:top w:val="nil"/>
          <w:left w:val="nil"/>
          <w:bottom w:val="nil"/>
          <w:right w:val="nil"/>
          <w:between w:val="nil"/>
        </w:pBdr>
        <w:ind w:right="144" w:firstLine="284"/>
        <w:jc w:val="center"/>
        <w:rPr>
          <w:color w:val="000000"/>
          <w:sz w:val="20"/>
          <w:szCs w:val="20"/>
        </w:rPr>
      </w:pPr>
      <w:r w:rsidRPr="00C53267">
        <w:rPr>
          <w:b/>
          <w:bCs/>
          <w:color w:val="000000"/>
          <w:sz w:val="20"/>
          <w:szCs w:val="20"/>
        </w:rPr>
        <w:t>Tabel 4.</w:t>
      </w:r>
      <w:r w:rsidRPr="00C53267">
        <w:rPr>
          <w:color w:val="000000"/>
          <w:sz w:val="20"/>
          <w:szCs w:val="20"/>
        </w:rPr>
        <w:t xml:space="preserve"> Uji Linearitas Hubungan Keluarga terhadap Kecemasan Sosial Remaja</w:t>
      </w:r>
    </w:p>
    <w:p w:rsidR="00283291" w:rsidRPr="00C53267" w:rsidRDefault="00283291" w:rsidP="00283291">
      <w:pPr>
        <w:pBdr>
          <w:top w:val="nil"/>
          <w:left w:val="nil"/>
          <w:bottom w:val="nil"/>
          <w:right w:val="nil"/>
          <w:between w:val="nil"/>
        </w:pBdr>
        <w:ind w:right="144" w:firstLine="284"/>
        <w:jc w:val="center"/>
        <w:rPr>
          <w:color w:val="000000"/>
          <w:sz w:val="20"/>
          <w:szCs w:val="20"/>
        </w:rPr>
      </w:pPr>
    </w:p>
    <w:tbl>
      <w:tblPr>
        <w:tblW w:w="5000" w:type="pct"/>
        <w:tblBorders>
          <w:top w:val="single" w:sz="4" w:space="0" w:color="7F7F7F"/>
          <w:bottom w:val="single" w:sz="4" w:space="0" w:color="7F7F7F"/>
        </w:tblBorders>
        <w:tblLook w:val="0720" w:firstRow="1" w:lastRow="0" w:firstColumn="0" w:lastColumn="1" w:noHBand="1" w:noVBand="1"/>
      </w:tblPr>
      <w:tblGrid>
        <w:gridCol w:w="1836"/>
        <w:gridCol w:w="1620"/>
        <w:gridCol w:w="1834"/>
        <w:gridCol w:w="1144"/>
        <w:gridCol w:w="654"/>
        <w:gridCol w:w="1026"/>
        <w:gridCol w:w="798"/>
        <w:gridCol w:w="727"/>
      </w:tblGrid>
      <w:tr w:rsidR="00283291" w:rsidRPr="00C53267" w:rsidTr="00430A43">
        <w:tc>
          <w:tcPr>
            <w:tcW w:w="5000" w:type="pct"/>
            <w:gridSpan w:val="8"/>
            <w:tcBorders>
              <w:bottom w:val="single" w:sz="4" w:space="0" w:color="7F7F7F"/>
            </w:tcBorders>
          </w:tcPr>
          <w:p w:rsidR="00283291" w:rsidRPr="00C53267" w:rsidRDefault="00283291" w:rsidP="00430A43">
            <w:pPr>
              <w:widowControl w:val="0"/>
              <w:pBdr>
                <w:top w:val="nil"/>
                <w:left w:val="nil"/>
                <w:bottom w:val="nil"/>
                <w:right w:val="nil"/>
                <w:between w:val="nil"/>
              </w:pBdr>
              <w:ind w:left="703" w:right="141"/>
              <w:rPr>
                <w:b/>
                <w:bCs/>
                <w:color w:val="000000"/>
                <w:sz w:val="16"/>
                <w:szCs w:val="16"/>
              </w:rPr>
            </w:pPr>
            <w:r w:rsidRPr="00C53267">
              <w:rPr>
                <w:b/>
                <w:bCs/>
                <w:color w:val="000000"/>
                <w:sz w:val="16"/>
                <w:szCs w:val="16"/>
              </w:rPr>
              <w:t>ANOVA Table</w:t>
            </w:r>
          </w:p>
        </w:tc>
      </w:tr>
      <w:tr w:rsidR="00283291" w:rsidRPr="00C53267" w:rsidTr="00430A43">
        <w:tc>
          <w:tcPr>
            <w:tcW w:w="2640" w:type="pct"/>
            <w:gridSpan w:val="3"/>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p>
        </w:tc>
        <w:tc>
          <w:tcPr>
            <w:tcW w:w="622" w:type="pct"/>
          </w:tcPr>
          <w:p w:rsidR="00283291" w:rsidRPr="00C53267" w:rsidRDefault="00283291" w:rsidP="00430A43">
            <w:pPr>
              <w:widowControl w:val="0"/>
              <w:pBdr>
                <w:top w:val="nil"/>
                <w:left w:val="nil"/>
                <w:bottom w:val="nil"/>
                <w:right w:val="nil"/>
                <w:between w:val="nil"/>
              </w:pBdr>
              <w:ind w:right="141"/>
              <w:jc w:val="center"/>
              <w:rPr>
                <w:color w:val="000000"/>
                <w:sz w:val="16"/>
                <w:szCs w:val="16"/>
              </w:rPr>
            </w:pPr>
            <w:r w:rsidRPr="00C53267">
              <w:rPr>
                <w:color w:val="000000"/>
                <w:sz w:val="16"/>
                <w:szCs w:val="16"/>
              </w:rPr>
              <w:t>Sum of Squares</w:t>
            </w:r>
          </w:p>
        </w:tc>
        <w:tc>
          <w:tcPr>
            <w:tcW w:w="368" w:type="pct"/>
          </w:tcPr>
          <w:p w:rsidR="00283291" w:rsidRPr="00C53267" w:rsidRDefault="00283291" w:rsidP="00430A43">
            <w:pPr>
              <w:widowControl w:val="0"/>
              <w:pBdr>
                <w:top w:val="nil"/>
                <w:left w:val="nil"/>
                <w:bottom w:val="nil"/>
                <w:right w:val="nil"/>
                <w:between w:val="nil"/>
              </w:pBdr>
              <w:ind w:right="141"/>
              <w:jc w:val="center"/>
              <w:rPr>
                <w:color w:val="000000"/>
                <w:sz w:val="16"/>
                <w:szCs w:val="16"/>
              </w:rPr>
            </w:pPr>
            <w:r w:rsidRPr="00C53267">
              <w:rPr>
                <w:color w:val="000000"/>
                <w:sz w:val="16"/>
                <w:szCs w:val="16"/>
              </w:rPr>
              <w:t>df</w:t>
            </w:r>
          </w:p>
        </w:tc>
        <w:tc>
          <w:tcPr>
            <w:tcW w:w="560" w:type="pct"/>
          </w:tcPr>
          <w:p w:rsidR="00283291" w:rsidRPr="00C53267" w:rsidRDefault="00283291" w:rsidP="00430A43">
            <w:pPr>
              <w:widowControl w:val="0"/>
              <w:pBdr>
                <w:top w:val="nil"/>
                <w:left w:val="nil"/>
                <w:bottom w:val="nil"/>
                <w:right w:val="nil"/>
                <w:between w:val="nil"/>
              </w:pBdr>
              <w:ind w:right="141"/>
              <w:jc w:val="center"/>
              <w:rPr>
                <w:color w:val="000000"/>
                <w:sz w:val="16"/>
                <w:szCs w:val="16"/>
              </w:rPr>
            </w:pPr>
            <w:r w:rsidRPr="00C53267">
              <w:rPr>
                <w:color w:val="000000"/>
                <w:sz w:val="16"/>
                <w:szCs w:val="16"/>
              </w:rPr>
              <w:t>Mean Square</w:t>
            </w:r>
          </w:p>
        </w:tc>
        <w:tc>
          <w:tcPr>
            <w:tcW w:w="405" w:type="pct"/>
          </w:tcPr>
          <w:p w:rsidR="00283291" w:rsidRPr="00C53267" w:rsidRDefault="00283291" w:rsidP="00430A43">
            <w:pPr>
              <w:widowControl w:val="0"/>
              <w:pBdr>
                <w:top w:val="nil"/>
                <w:left w:val="nil"/>
                <w:bottom w:val="nil"/>
                <w:right w:val="nil"/>
                <w:between w:val="nil"/>
              </w:pBdr>
              <w:ind w:right="141"/>
              <w:jc w:val="center"/>
              <w:rPr>
                <w:color w:val="000000"/>
                <w:sz w:val="16"/>
                <w:szCs w:val="16"/>
              </w:rPr>
            </w:pPr>
            <w:r w:rsidRPr="00C53267">
              <w:rPr>
                <w:color w:val="000000"/>
                <w:sz w:val="16"/>
                <w:szCs w:val="16"/>
              </w:rPr>
              <w:t>F</w:t>
            </w:r>
          </w:p>
        </w:tc>
        <w:tc>
          <w:tcPr>
            <w:tcW w:w="405" w:type="pct"/>
          </w:tcPr>
          <w:p w:rsidR="00283291" w:rsidRPr="00C53267" w:rsidRDefault="00283291" w:rsidP="00430A43">
            <w:pPr>
              <w:widowControl w:val="0"/>
              <w:pBdr>
                <w:top w:val="nil"/>
                <w:left w:val="nil"/>
                <w:bottom w:val="nil"/>
                <w:right w:val="nil"/>
                <w:between w:val="nil"/>
              </w:pBdr>
              <w:ind w:right="141"/>
              <w:jc w:val="center"/>
              <w:rPr>
                <w:b/>
                <w:bCs/>
                <w:color w:val="000000"/>
                <w:sz w:val="16"/>
                <w:szCs w:val="16"/>
              </w:rPr>
            </w:pPr>
            <w:r w:rsidRPr="00C53267">
              <w:rPr>
                <w:b/>
                <w:bCs/>
                <w:color w:val="000000"/>
                <w:sz w:val="16"/>
                <w:szCs w:val="16"/>
              </w:rPr>
              <w:t>Sig.</w:t>
            </w:r>
          </w:p>
        </w:tc>
      </w:tr>
      <w:tr w:rsidR="00283291" w:rsidRPr="00C53267" w:rsidTr="00430A43">
        <w:tc>
          <w:tcPr>
            <w:tcW w:w="981" w:type="pct"/>
            <w:vMerge w:val="restart"/>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r w:rsidRPr="00C53267">
              <w:rPr>
                <w:color w:val="000000"/>
                <w:sz w:val="16"/>
                <w:szCs w:val="16"/>
              </w:rPr>
              <w:t>Kecemasan Sosial Remaja * Hubungan Keluarga</w:t>
            </w:r>
          </w:p>
        </w:tc>
        <w:tc>
          <w:tcPr>
            <w:tcW w:w="756" w:type="pct"/>
            <w:vMerge w:val="restart"/>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r w:rsidRPr="00C53267">
              <w:rPr>
                <w:color w:val="000000"/>
                <w:sz w:val="16"/>
                <w:szCs w:val="16"/>
              </w:rPr>
              <w:t>Between Groups</w:t>
            </w:r>
          </w:p>
        </w:tc>
        <w:tc>
          <w:tcPr>
            <w:tcW w:w="902" w:type="pct"/>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r w:rsidRPr="00C53267">
              <w:rPr>
                <w:color w:val="000000"/>
                <w:sz w:val="16"/>
                <w:szCs w:val="16"/>
              </w:rPr>
              <w:t>(Combined)</w:t>
            </w:r>
          </w:p>
        </w:tc>
        <w:tc>
          <w:tcPr>
            <w:tcW w:w="622" w:type="pct"/>
          </w:tcPr>
          <w:p w:rsidR="00283291" w:rsidRPr="00C53267" w:rsidRDefault="00283291" w:rsidP="00430A43">
            <w:pPr>
              <w:widowControl w:val="0"/>
              <w:pBdr>
                <w:top w:val="nil"/>
                <w:left w:val="nil"/>
                <w:bottom w:val="nil"/>
                <w:right w:val="nil"/>
                <w:between w:val="nil"/>
              </w:pBdr>
              <w:ind w:right="141"/>
              <w:jc w:val="right"/>
              <w:rPr>
                <w:color w:val="000000"/>
                <w:sz w:val="16"/>
                <w:szCs w:val="16"/>
              </w:rPr>
            </w:pPr>
            <w:r w:rsidRPr="00C53267">
              <w:rPr>
                <w:color w:val="000000"/>
                <w:sz w:val="16"/>
                <w:szCs w:val="16"/>
              </w:rPr>
              <w:t>110.513</w:t>
            </w:r>
          </w:p>
        </w:tc>
        <w:tc>
          <w:tcPr>
            <w:tcW w:w="368" w:type="pct"/>
          </w:tcPr>
          <w:p w:rsidR="00283291" w:rsidRPr="00C53267" w:rsidRDefault="00283291" w:rsidP="00430A43">
            <w:pPr>
              <w:widowControl w:val="0"/>
              <w:pBdr>
                <w:top w:val="nil"/>
                <w:left w:val="nil"/>
                <w:bottom w:val="nil"/>
                <w:right w:val="nil"/>
                <w:between w:val="nil"/>
              </w:pBdr>
              <w:ind w:right="141"/>
              <w:jc w:val="right"/>
              <w:rPr>
                <w:color w:val="000000"/>
                <w:sz w:val="16"/>
                <w:szCs w:val="16"/>
              </w:rPr>
            </w:pPr>
            <w:r w:rsidRPr="00C53267">
              <w:rPr>
                <w:color w:val="000000"/>
                <w:sz w:val="16"/>
                <w:szCs w:val="16"/>
              </w:rPr>
              <w:t>152</w:t>
            </w:r>
          </w:p>
        </w:tc>
        <w:tc>
          <w:tcPr>
            <w:tcW w:w="560" w:type="pct"/>
          </w:tcPr>
          <w:p w:rsidR="00283291" w:rsidRPr="00C53267" w:rsidRDefault="00283291" w:rsidP="00430A43">
            <w:pPr>
              <w:widowControl w:val="0"/>
              <w:pBdr>
                <w:top w:val="nil"/>
                <w:left w:val="nil"/>
                <w:bottom w:val="nil"/>
                <w:right w:val="nil"/>
                <w:between w:val="nil"/>
              </w:pBdr>
              <w:ind w:right="141"/>
              <w:jc w:val="right"/>
              <w:rPr>
                <w:color w:val="000000"/>
                <w:sz w:val="16"/>
                <w:szCs w:val="16"/>
              </w:rPr>
            </w:pPr>
            <w:r w:rsidRPr="00C53267">
              <w:rPr>
                <w:color w:val="000000"/>
                <w:sz w:val="16"/>
                <w:szCs w:val="16"/>
              </w:rPr>
              <w:t>.727</w:t>
            </w:r>
          </w:p>
        </w:tc>
        <w:tc>
          <w:tcPr>
            <w:tcW w:w="405" w:type="pct"/>
          </w:tcPr>
          <w:p w:rsidR="00283291" w:rsidRPr="00C53267" w:rsidRDefault="00283291" w:rsidP="00430A43">
            <w:pPr>
              <w:widowControl w:val="0"/>
              <w:pBdr>
                <w:top w:val="nil"/>
                <w:left w:val="nil"/>
                <w:bottom w:val="nil"/>
                <w:right w:val="nil"/>
                <w:between w:val="nil"/>
              </w:pBdr>
              <w:ind w:right="141"/>
              <w:jc w:val="right"/>
              <w:rPr>
                <w:color w:val="000000"/>
                <w:sz w:val="16"/>
                <w:szCs w:val="16"/>
              </w:rPr>
            </w:pPr>
            <w:r w:rsidRPr="00C53267">
              <w:rPr>
                <w:color w:val="000000"/>
                <w:sz w:val="16"/>
                <w:szCs w:val="16"/>
              </w:rPr>
              <w:t>1.484</w:t>
            </w:r>
          </w:p>
        </w:tc>
        <w:tc>
          <w:tcPr>
            <w:tcW w:w="405" w:type="pct"/>
          </w:tcPr>
          <w:p w:rsidR="00283291" w:rsidRPr="00C53267" w:rsidRDefault="00283291" w:rsidP="00430A43">
            <w:pPr>
              <w:widowControl w:val="0"/>
              <w:pBdr>
                <w:top w:val="nil"/>
                <w:left w:val="nil"/>
                <w:bottom w:val="nil"/>
                <w:right w:val="nil"/>
                <w:between w:val="nil"/>
              </w:pBdr>
              <w:ind w:right="141"/>
              <w:jc w:val="right"/>
              <w:rPr>
                <w:b/>
                <w:bCs/>
                <w:color w:val="000000"/>
                <w:sz w:val="16"/>
                <w:szCs w:val="16"/>
              </w:rPr>
            </w:pPr>
            <w:r w:rsidRPr="00C53267">
              <w:rPr>
                <w:b/>
                <w:bCs/>
                <w:color w:val="000000"/>
                <w:sz w:val="16"/>
                <w:szCs w:val="16"/>
              </w:rPr>
              <w:t>.051</w:t>
            </w:r>
          </w:p>
        </w:tc>
      </w:tr>
      <w:tr w:rsidR="00283291" w:rsidRPr="00C53267" w:rsidTr="00430A43">
        <w:tc>
          <w:tcPr>
            <w:tcW w:w="981" w:type="pct"/>
            <w:vMerge/>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p>
        </w:tc>
        <w:tc>
          <w:tcPr>
            <w:tcW w:w="756" w:type="pct"/>
            <w:vMerge/>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p>
        </w:tc>
        <w:tc>
          <w:tcPr>
            <w:tcW w:w="902" w:type="pct"/>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r w:rsidRPr="00C53267">
              <w:rPr>
                <w:color w:val="000000"/>
                <w:sz w:val="16"/>
                <w:szCs w:val="16"/>
              </w:rPr>
              <w:t>Linearity</w:t>
            </w:r>
          </w:p>
        </w:tc>
        <w:tc>
          <w:tcPr>
            <w:tcW w:w="622" w:type="pct"/>
          </w:tcPr>
          <w:p w:rsidR="00283291" w:rsidRPr="00C53267" w:rsidRDefault="00283291" w:rsidP="00430A43">
            <w:pPr>
              <w:widowControl w:val="0"/>
              <w:pBdr>
                <w:top w:val="nil"/>
                <w:left w:val="nil"/>
                <w:bottom w:val="nil"/>
                <w:right w:val="nil"/>
                <w:between w:val="nil"/>
              </w:pBdr>
              <w:ind w:right="141"/>
              <w:jc w:val="right"/>
              <w:rPr>
                <w:color w:val="000000"/>
                <w:sz w:val="16"/>
                <w:szCs w:val="16"/>
              </w:rPr>
            </w:pPr>
            <w:r w:rsidRPr="00C53267">
              <w:rPr>
                <w:color w:val="000000"/>
                <w:sz w:val="16"/>
                <w:szCs w:val="16"/>
              </w:rPr>
              <w:t>12.729</w:t>
            </w:r>
          </w:p>
        </w:tc>
        <w:tc>
          <w:tcPr>
            <w:tcW w:w="368" w:type="pct"/>
          </w:tcPr>
          <w:p w:rsidR="00283291" w:rsidRPr="00C53267" w:rsidRDefault="00283291" w:rsidP="00430A43">
            <w:pPr>
              <w:widowControl w:val="0"/>
              <w:pBdr>
                <w:top w:val="nil"/>
                <w:left w:val="nil"/>
                <w:bottom w:val="nil"/>
                <w:right w:val="nil"/>
                <w:between w:val="nil"/>
              </w:pBdr>
              <w:ind w:right="141"/>
              <w:jc w:val="right"/>
              <w:rPr>
                <w:color w:val="000000"/>
                <w:sz w:val="16"/>
                <w:szCs w:val="16"/>
              </w:rPr>
            </w:pPr>
            <w:r w:rsidRPr="00C53267">
              <w:rPr>
                <w:color w:val="000000"/>
                <w:sz w:val="16"/>
                <w:szCs w:val="16"/>
              </w:rPr>
              <w:t>1</w:t>
            </w:r>
          </w:p>
        </w:tc>
        <w:tc>
          <w:tcPr>
            <w:tcW w:w="560" w:type="pct"/>
          </w:tcPr>
          <w:p w:rsidR="00283291" w:rsidRPr="00C53267" w:rsidRDefault="00283291" w:rsidP="00430A43">
            <w:pPr>
              <w:widowControl w:val="0"/>
              <w:pBdr>
                <w:top w:val="nil"/>
                <w:left w:val="nil"/>
                <w:bottom w:val="nil"/>
                <w:right w:val="nil"/>
                <w:between w:val="nil"/>
              </w:pBdr>
              <w:ind w:right="141"/>
              <w:jc w:val="right"/>
              <w:rPr>
                <w:color w:val="000000"/>
                <w:sz w:val="16"/>
                <w:szCs w:val="16"/>
              </w:rPr>
            </w:pPr>
            <w:r w:rsidRPr="00C53267">
              <w:rPr>
                <w:color w:val="000000"/>
                <w:sz w:val="16"/>
                <w:szCs w:val="16"/>
              </w:rPr>
              <w:t>12.729</w:t>
            </w:r>
          </w:p>
        </w:tc>
        <w:tc>
          <w:tcPr>
            <w:tcW w:w="405" w:type="pct"/>
          </w:tcPr>
          <w:p w:rsidR="00283291" w:rsidRPr="00C53267" w:rsidRDefault="00283291" w:rsidP="00430A43">
            <w:pPr>
              <w:widowControl w:val="0"/>
              <w:pBdr>
                <w:top w:val="nil"/>
                <w:left w:val="nil"/>
                <w:bottom w:val="nil"/>
                <w:right w:val="nil"/>
                <w:between w:val="nil"/>
              </w:pBdr>
              <w:ind w:right="141"/>
              <w:jc w:val="right"/>
              <w:rPr>
                <w:color w:val="000000"/>
                <w:sz w:val="16"/>
                <w:szCs w:val="16"/>
              </w:rPr>
            </w:pPr>
            <w:r w:rsidRPr="00C53267">
              <w:rPr>
                <w:color w:val="000000"/>
                <w:sz w:val="16"/>
                <w:szCs w:val="16"/>
              </w:rPr>
              <w:t>25.989</w:t>
            </w:r>
          </w:p>
        </w:tc>
        <w:tc>
          <w:tcPr>
            <w:tcW w:w="405" w:type="pct"/>
          </w:tcPr>
          <w:p w:rsidR="00283291" w:rsidRPr="00C53267" w:rsidRDefault="00283291" w:rsidP="00430A43">
            <w:pPr>
              <w:widowControl w:val="0"/>
              <w:pBdr>
                <w:top w:val="nil"/>
                <w:left w:val="nil"/>
                <w:bottom w:val="nil"/>
                <w:right w:val="nil"/>
                <w:between w:val="nil"/>
              </w:pBdr>
              <w:ind w:right="141"/>
              <w:jc w:val="right"/>
              <w:rPr>
                <w:b/>
                <w:bCs/>
                <w:color w:val="000000"/>
                <w:sz w:val="16"/>
                <w:szCs w:val="16"/>
              </w:rPr>
            </w:pPr>
            <w:r w:rsidRPr="00C53267">
              <w:rPr>
                <w:b/>
                <w:bCs/>
                <w:color w:val="000000"/>
                <w:sz w:val="16"/>
                <w:szCs w:val="16"/>
              </w:rPr>
              <w:t>.000</w:t>
            </w:r>
          </w:p>
        </w:tc>
      </w:tr>
      <w:tr w:rsidR="00283291" w:rsidRPr="00C53267" w:rsidTr="00430A43">
        <w:tc>
          <w:tcPr>
            <w:tcW w:w="981" w:type="pct"/>
            <w:vMerge/>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p>
        </w:tc>
        <w:tc>
          <w:tcPr>
            <w:tcW w:w="756" w:type="pct"/>
            <w:vMerge/>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p>
        </w:tc>
        <w:tc>
          <w:tcPr>
            <w:tcW w:w="902" w:type="pct"/>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r w:rsidRPr="00C53267">
              <w:rPr>
                <w:color w:val="000000"/>
                <w:sz w:val="16"/>
                <w:szCs w:val="16"/>
              </w:rPr>
              <w:t>Deviation from Linearity</w:t>
            </w:r>
          </w:p>
        </w:tc>
        <w:tc>
          <w:tcPr>
            <w:tcW w:w="622" w:type="pct"/>
          </w:tcPr>
          <w:p w:rsidR="00283291" w:rsidRPr="00C53267" w:rsidRDefault="00283291" w:rsidP="00430A43">
            <w:pPr>
              <w:widowControl w:val="0"/>
              <w:pBdr>
                <w:top w:val="nil"/>
                <w:left w:val="nil"/>
                <w:bottom w:val="nil"/>
                <w:right w:val="nil"/>
                <w:between w:val="nil"/>
              </w:pBdr>
              <w:ind w:right="141"/>
              <w:jc w:val="right"/>
              <w:rPr>
                <w:color w:val="000000"/>
                <w:sz w:val="16"/>
                <w:szCs w:val="16"/>
              </w:rPr>
            </w:pPr>
            <w:r w:rsidRPr="00C53267">
              <w:rPr>
                <w:color w:val="000000"/>
                <w:sz w:val="16"/>
                <w:szCs w:val="16"/>
              </w:rPr>
              <w:t>97.784</w:t>
            </w:r>
          </w:p>
        </w:tc>
        <w:tc>
          <w:tcPr>
            <w:tcW w:w="368" w:type="pct"/>
          </w:tcPr>
          <w:p w:rsidR="00283291" w:rsidRPr="00C53267" w:rsidRDefault="00283291" w:rsidP="00430A43">
            <w:pPr>
              <w:widowControl w:val="0"/>
              <w:pBdr>
                <w:top w:val="nil"/>
                <w:left w:val="nil"/>
                <w:bottom w:val="nil"/>
                <w:right w:val="nil"/>
                <w:between w:val="nil"/>
              </w:pBdr>
              <w:ind w:right="141"/>
              <w:jc w:val="right"/>
              <w:rPr>
                <w:color w:val="000000"/>
                <w:sz w:val="16"/>
                <w:szCs w:val="16"/>
              </w:rPr>
            </w:pPr>
            <w:r w:rsidRPr="00C53267">
              <w:rPr>
                <w:color w:val="000000"/>
                <w:sz w:val="16"/>
                <w:szCs w:val="16"/>
              </w:rPr>
              <w:t>151</w:t>
            </w:r>
          </w:p>
        </w:tc>
        <w:tc>
          <w:tcPr>
            <w:tcW w:w="560" w:type="pct"/>
          </w:tcPr>
          <w:p w:rsidR="00283291" w:rsidRPr="00C53267" w:rsidRDefault="00283291" w:rsidP="00430A43">
            <w:pPr>
              <w:widowControl w:val="0"/>
              <w:pBdr>
                <w:top w:val="nil"/>
                <w:left w:val="nil"/>
                <w:bottom w:val="nil"/>
                <w:right w:val="nil"/>
                <w:between w:val="nil"/>
              </w:pBdr>
              <w:ind w:right="141"/>
              <w:jc w:val="right"/>
              <w:rPr>
                <w:color w:val="000000"/>
                <w:sz w:val="16"/>
                <w:szCs w:val="16"/>
              </w:rPr>
            </w:pPr>
            <w:r w:rsidRPr="00C53267">
              <w:rPr>
                <w:color w:val="000000"/>
                <w:sz w:val="16"/>
                <w:szCs w:val="16"/>
              </w:rPr>
              <w:t>.648</w:t>
            </w:r>
          </w:p>
        </w:tc>
        <w:tc>
          <w:tcPr>
            <w:tcW w:w="405" w:type="pct"/>
          </w:tcPr>
          <w:p w:rsidR="00283291" w:rsidRPr="00C53267" w:rsidRDefault="00283291" w:rsidP="00430A43">
            <w:pPr>
              <w:widowControl w:val="0"/>
              <w:pBdr>
                <w:top w:val="nil"/>
                <w:left w:val="nil"/>
                <w:bottom w:val="nil"/>
                <w:right w:val="nil"/>
                <w:between w:val="nil"/>
              </w:pBdr>
              <w:ind w:right="141"/>
              <w:jc w:val="right"/>
              <w:rPr>
                <w:color w:val="000000"/>
                <w:sz w:val="16"/>
                <w:szCs w:val="16"/>
              </w:rPr>
            </w:pPr>
            <w:r w:rsidRPr="00C53267">
              <w:rPr>
                <w:color w:val="000000"/>
                <w:sz w:val="16"/>
                <w:szCs w:val="16"/>
              </w:rPr>
              <w:t>1.322</w:t>
            </w:r>
          </w:p>
        </w:tc>
        <w:tc>
          <w:tcPr>
            <w:tcW w:w="405" w:type="pct"/>
          </w:tcPr>
          <w:p w:rsidR="00283291" w:rsidRPr="00C53267" w:rsidRDefault="00283291" w:rsidP="00430A43">
            <w:pPr>
              <w:widowControl w:val="0"/>
              <w:pBdr>
                <w:top w:val="nil"/>
                <w:left w:val="nil"/>
                <w:bottom w:val="nil"/>
                <w:right w:val="nil"/>
                <w:between w:val="nil"/>
              </w:pBdr>
              <w:ind w:right="141"/>
              <w:jc w:val="right"/>
              <w:rPr>
                <w:b/>
                <w:bCs/>
                <w:color w:val="000000"/>
                <w:sz w:val="16"/>
                <w:szCs w:val="16"/>
              </w:rPr>
            </w:pPr>
            <w:r w:rsidRPr="00C53267">
              <w:rPr>
                <w:b/>
                <w:bCs/>
                <w:color w:val="000000"/>
                <w:sz w:val="16"/>
                <w:szCs w:val="16"/>
              </w:rPr>
              <w:t>.123</w:t>
            </w:r>
          </w:p>
        </w:tc>
      </w:tr>
      <w:tr w:rsidR="00283291" w:rsidRPr="00C53267" w:rsidTr="00430A43">
        <w:tc>
          <w:tcPr>
            <w:tcW w:w="981" w:type="pct"/>
            <w:vMerge/>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p>
        </w:tc>
        <w:tc>
          <w:tcPr>
            <w:tcW w:w="1658" w:type="pct"/>
            <w:gridSpan w:val="2"/>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r w:rsidRPr="00C53267">
              <w:rPr>
                <w:color w:val="000000"/>
                <w:sz w:val="16"/>
                <w:szCs w:val="16"/>
              </w:rPr>
              <w:t>Within Groups</w:t>
            </w:r>
          </w:p>
        </w:tc>
        <w:tc>
          <w:tcPr>
            <w:tcW w:w="622" w:type="pct"/>
          </w:tcPr>
          <w:p w:rsidR="00283291" w:rsidRPr="00C53267" w:rsidRDefault="00283291" w:rsidP="00430A43">
            <w:pPr>
              <w:widowControl w:val="0"/>
              <w:pBdr>
                <w:top w:val="nil"/>
                <w:left w:val="nil"/>
                <w:bottom w:val="nil"/>
                <w:right w:val="nil"/>
                <w:between w:val="nil"/>
              </w:pBdr>
              <w:ind w:right="141"/>
              <w:jc w:val="right"/>
              <w:rPr>
                <w:color w:val="000000"/>
                <w:sz w:val="16"/>
                <w:szCs w:val="16"/>
              </w:rPr>
            </w:pPr>
            <w:r w:rsidRPr="00C53267">
              <w:rPr>
                <w:color w:val="000000"/>
                <w:sz w:val="16"/>
                <w:szCs w:val="16"/>
              </w:rPr>
              <w:t>25.468</w:t>
            </w:r>
          </w:p>
        </w:tc>
        <w:tc>
          <w:tcPr>
            <w:tcW w:w="368" w:type="pct"/>
          </w:tcPr>
          <w:p w:rsidR="00283291" w:rsidRPr="00C53267" w:rsidRDefault="00283291" w:rsidP="00430A43">
            <w:pPr>
              <w:widowControl w:val="0"/>
              <w:pBdr>
                <w:top w:val="nil"/>
                <w:left w:val="nil"/>
                <w:bottom w:val="nil"/>
                <w:right w:val="nil"/>
                <w:between w:val="nil"/>
              </w:pBdr>
              <w:ind w:right="141"/>
              <w:jc w:val="right"/>
              <w:rPr>
                <w:color w:val="000000"/>
                <w:sz w:val="16"/>
                <w:szCs w:val="16"/>
              </w:rPr>
            </w:pPr>
            <w:r w:rsidRPr="00C53267">
              <w:rPr>
                <w:color w:val="000000"/>
                <w:sz w:val="16"/>
                <w:szCs w:val="16"/>
              </w:rPr>
              <w:t>52</w:t>
            </w:r>
          </w:p>
        </w:tc>
        <w:tc>
          <w:tcPr>
            <w:tcW w:w="560" w:type="pct"/>
          </w:tcPr>
          <w:p w:rsidR="00283291" w:rsidRPr="00C53267" w:rsidRDefault="00283291" w:rsidP="00430A43">
            <w:pPr>
              <w:widowControl w:val="0"/>
              <w:pBdr>
                <w:top w:val="nil"/>
                <w:left w:val="nil"/>
                <w:bottom w:val="nil"/>
                <w:right w:val="nil"/>
                <w:between w:val="nil"/>
              </w:pBdr>
              <w:ind w:right="141"/>
              <w:jc w:val="right"/>
              <w:rPr>
                <w:color w:val="000000"/>
                <w:sz w:val="16"/>
                <w:szCs w:val="16"/>
              </w:rPr>
            </w:pPr>
            <w:r w:rsidRPr="00C53267">
              <w:rPr>
                <w:color w:val="000000"/>
                <w:sz w:val="16"/>
                <w:szCs w:val="16"/>
              </w:rPr>
              <w:t>.490</w:t>
            </w:r>
          </w:p>
        </w:tc>
        <w:tc>
          <w:tcPr>
            <w:tcW w:w="405" w:type="pct"/>
          </w:tcPr>
          <w:p w:rsidR="00283291" w:rsidRPr="00C53267" w:rsidRDefault="00283291" w:rsidP="00430A43">
            <w:pPr>
              <w:widowControl w:val="0"/>
              <w:pBdr>
                <w:top w:val="nil"/>
                <w:left w:val="nil"/>
                <w:bottom w:val="nil"/>
                <w:right w:val="nil"/>
                <w:between w:val="nil"/>
              </w:pBdr>
              <w:ind w:left="703" w:right="141"/>
              <w:jc w:val="right"/>
              <w:rPr>
                <w:color w:val="000000"/>
                <w:sz w:val="16"/>
                <w:szCs w:val="16"/>
              </w:rPr>
            </w:pPr>
          </w:p>
        </w:tc>
        <w:tc>
          <w:tcPr>
            <w:tcW w:w="405" w:type="pct"/>
          </w:tcPr>
          <w:p w:rsidR="00283291" w:rsidRPr="00C53267" w:rsidRDefault="00283291" w:rsidP="00430A43">
            <w:pPr>
              <w:widowControl w:val="0"/>
              <w:pBdr>
                <w:top w:val="nil"/>
                <w:left w:val="nil"/>
                <w:bottom w:val="nil"/>
                <w:right w:val="nil"/>
                <w:between w:val="nil"/>
              </w:pBdr>
              <w:ind w:left="703" w:right="141"/>
              <w:jc w:val="right"/>
              <w:rPr>
                <w:b/>
                <w:bCs/>
                <w:color w:val="000000"/>
                <w:sz w:val="16"/>
                <w:szCs w:val="16"/>
              </w:rPr>
            </w:pPr>
          </w:p>
        </w:tc>
      </w:tr>
      <w:tr w:rsidR="00283291" w:rsidRPr="00C53267" w:rsidTr="00430A43">
        <w:tc>
          <w:tcPr>
            <w:tcW w:w="981" w:type="pct"/>
            <w:vMerge/>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p>
        </w:tc>
        <w:tc>
          <w:tcPr>
            <w:tcW w:w="1658" w:type="pct"/>
            <w:gridSpan w:val="2"/>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r w:rsidRPr="00C53267">
              <w:rPr>
                <w:color w:val="000000"/>
                <w:sz w:val="16"/>
                <w:szCs w:val="16"/>
              </w:rPr>
              <w:t>Total</w:t>
            </w:r>
          </w:p>
        </w:tc>
        <w:tc>
          <w:tcPr>
            <w:tcW w:w="622" w:type="pct"/>
          </w:tcPr>
          <w:p w:rsidR="00283291" w:rsidRPr="00C53267" w:rsidRDefault="00283291" w:rsidP="00430A43">
            <w:pPr>
              <w:widowControl w:val="0"/>
              <w:pBdr>
                <w:top w:val="nil"/>
                <w:left w:val="nil"/>
                <w:bottom w:val="nil"/>
                <w:right w:val="nil"/>
                <w:between w:val="nil"/>
              </w:pBdr>
              <w:ind w:right="141"/>
              <w:jc w:val="right"/>
              <w:rPr>
                <w:color w:val="000000"/>
                <w:sz w:val="16"/>
                <w:szCs w:val="16"/>
              </w:rPr>
            </w:pPr>
            <w:r w:rsidRPr="00C53267">
              <w:rPr>
                <w:color w:val="000000"/>
                <w:sz w:val="16"/>
                <w:szCs w:val="16"/>
              </w:rPr>
              <w:t>135.982</w:t>
            </w:r>
          </w:p>
        </w:tc>
        <w:tc>
          <w:tcPr>
            <w:tcW w:w="368" w:type="pct"/>
          </w:tcPr>
          <w:p w:rsidR="00283291" w:rsidRPr="00C53267" w:rsidRDefault="00283291" w:rsidP="00430A43">
            <w:pPr>
              <w:widowControl w:val="0"/>
              <w:pBdr>
                <w:top w:val="nil"/>
                <w:left w:val="nil"/>
                <w:bottom w:val="nil"/>
                <w:right w:val="nil"/>
                <w:between w:val="nil"/>
              </w:pBdr>
              <w:ind w:right="141"/>
              <w:jc w:val="right"/>
              <w:rPr>
                <w:color w:val="000000"/>
                <w:sz w:val="16"/>
                <w:szCs w:val="16"/>
              </w:rPr>
            </w:pPr>
            <w:r w:rsidRPr="00C53267">
              <w:rPr>
                <w:color w:val="000000"/>
                <w:sz w:val="16"/>
                <w:szCs w:val="16"/>
              </w:rPr>
              <w:t>204</w:t>
            </w:r>
          </w:p>
        </w:tc>
        <w:tc>
          <w:tcPr>
            <w:tcW w:w="560" w:type="pct"/>
          </w:tcPr>
          <w:p w:rsidR="00283291" w:rsidRPr="00C53267" w:rsidRDefault="00283291" w:rsidP="00430A43">
            <w:pPr>
              <w:widowControl w:val="0"/>
              <w:pBdr>
                <w:top w:val="nil"/>
                <w:left w:val="nil"/>
                <w:bottom w:val="nil"/>
                <w:right w:val="nil"/>
                <w:between w:val="nil"/>
              </w:pBdr>
              <w:ind w:left="703" w:right="141"/>
              <w:jc w:val="right"/>
              <w:rPr>
                <w:color w:val="000000"/>
                <w:sz w:val="16"/>
                <w:szCs w:val="16"/>
              </w:rPr>
            </w:pPr>
          </w:p>
        </w:tc>
        <w:tc>
          <w:tcPr>
            <w:tcW w:w="405" w:type="pct"/>
          </w:tcPr>
          <w:p w:rsidR="00283291" w:rsidRPr="00C53267" w:rsidRDefault="00283291" w:rsidP="00430A43">
            <w:pPr>
              <w:widowControl w:val="0"/>
              <w:pBdr>
                <w:top w:val="nil"/>
                <w:left w:val="nil"/>
                <w:bottom w:val="nil"/>
                <w:right w:val="nil"/>
                <w:between w:val="nil"/>
              </w:pBdr>
              <w:ind w:left="703" w:right="141"/>
              <w:jc w:val="right"/>
              <w:rPr>
                <w:color w:val="000000"/>
                <w:sz w:val="16"/>
                <w:szCs w:val="16"/>
              </w:rPr>
            </w:pPr>
          </w:p>
        </w:tc>
        <w:tc>
          <w:tcPr>
            <w:tcW w:w="405" w:type="pct"/>
          </w:tcPr>
          <w:p w:rsidR="00283291" w:rsidRPr="00C53267" w:rsidRDefault="00283291" w:rsidP="00430A43">
            <w:pPr>
              <w:widowControl w:val="0"/>
              <w:pBdr>
                <w:top w:val="nil"/>
                <w:left w:val="nil"/>
                <w:bottom w:val="nil"/>
                <w:right w:val="nil"/>
                <w:between w:val="nil"/>
              </w:pBdr>
              <w:ind w:left="703" w:right="141"/>
              <w:jc w:val="right"/>
              <w:rPr>
                <w:b/>
                <w:bCs/>
                <w:color w:val="000000"/>
                <w:sz w:val="16"/>
                <w:szCs w:val="16"/>
              </w:rPr>
            </w:pPr>
          </w:p>
        </w:tc>
      </w:tr>
    </w:tbl>
    <w:p w:rsidR="00283291" w:rsidRPr="00C53267" w:rsidRDefault="00283291" w:rsidP="00283291">
      <w:pPr>
        <w:ind w:right="141"/>
        <w:rPr>
          <w:b/>
          <w:bCs/>
          <w:caps/>
          <w:sz w:val="16"/>
          <w:szCs w:val="16"/>
        </w:rPr>
      </w:pPr>
    </w:p>
    <w:p w:rsidR="00283291" w:rsidRPr="00C53267" w:rsidRDefault="00283291" w:rsidP="00283291">
      <w:pPr>
        <w:ind w:right="141"/>
        <w:rPr>
          <w:b/>
          <w:bCs/>
          <w:caps/>
          <w:sz w:val="16"/>
          <w:szCs w:val="16"/>
        </w:rPr>
      </w:pPr>
    </w:p>
    <w:p w:rsidR="00C53267" w:rsidRPr="00C53267" w:rsidRDefault="00C53267" w:rsidP="00283291">
      <w:pPr>
        <w:ind w:right="141"/>
        <w:rPr>
          <w:b/>
          <w:bCs/>
          <w:caps/>
          <w:sz w:val="16"/>
          <w:szCs w:val="16"/>
        </w:rPr>
      </w:pPr>
    </w:p>
    <w:p w:rsidR="00C53267" w:rsidRPr="00C53267" w:rsidRDefault="00C53267" w:rsidP="00283291">
      <w:pPr>
        <w:ind w:right="141"/>
        <w:rPr>
          <w:b/>
          <w:bCs/>
          <w:caps/>
          <w:sz w:val="16"/>
          <w:szCs w:val="16"/>
        </w:rPr>
      </w:pPr>
    </w:p>
    <w:p w:rsidR="00283291" w:rsidRPr="00C53267" w:rsidRDefault="00283291" w:rsidP="00283291">
      <w:pPr>
        <w:pBdr>
          <w:top w:val="nil"/>
          <w:left w:val="nil"/>
          <w:bottom w:val="nil"/>
          <w:right w:val="nil"/>
          <w:between w:val="nil"/>
        </w:pBdr>
        <w:ind w:right="144" w:firstLine="284"/>
        <w:jc w:val="center"/>
        <w:rPr>
          <w:color w:val="000000"/>
          <w:sz w:val="20"/>
          <w:szCs w:val="20"/>
        </w:rPr>
      </w:pPr>
      <w:r w:rsidRPr="00C53267">
        <w:rPr>
          <w:b/>
          <w:bCs/>
          <w:color w:val="000000"/>
          <w:sz w:val="20"/>
          <w:szCs w:val="20"/>
        </w:rPr>
        <w:t>Tabel 5.</w:t>
      </w:r>
      <w:r w:rsidRPr="00C53267">
        <w:rPr>
          <w:color w:val="000000"/>
          <w:sz w:val="20"/>
          <w:szCs w:val="20"/>
        </w:rPr>
        <w:t xml:space="preserve"> Uji Linearitas Hubungan Keluarga</w:t>
      </w:r>
    </w:p>
    <w:p w:rsidR="00283291" w:rsidRPr="00C53267" w:rsidRDefault="00283291" w:rsidP="00283291">
      <w:pPr>
        <w:pBdr>
          <w:top w:val="nil"/>
          <w:left w:val="nil"/>
          <w:bottom w:val="nil"/>
          <w:right w:val="nil"/>
          <w:between w:val="nil"/>
        </w:pBdr>
        <w:ind w:right="144" w:firstLine="284"/>
        <w:jc w:val="center"/>
        <w:rPr>
          <w:color w:val="000000"/>
          <w:sz w:val="20"/>
          <w:szCs w:val="20"/>
        </w:rPr>
      </w:pPr>
      <w:r w:rsidRPr="00C53267">
        <w:rPr>
          <w:color w:val="000000"/>
          <w:sz w:val="20"/>
          <w:szCs w:val="20"/>
        </w:rPr>
        <w:t>terhadap Kecemasan Sosial Remaja</w:t>
      </w:r>
    </w:p>
    <w:p w:rsidR="00283291" w:rsidRPr="00C53267" w:rsidRDefault="00283291" w:rsidP="00283291">
      <w:pPr>
        <w:pBdr>
          <w:top w:val="nil"/>
          <w:left w:val="nil"/>
          <w:bottom w:val="nil"/>
          <w:right w:val="nil"/>
          <w:between w:val="nil"/>
        </w:pBdr>
        <w:ind w:right="144" w:firstLine="284"/>
        <w:jc w:val="center"/>
        <w:rPr>
          <w:color w:val="000000"/>
          <w:sz w:val="20"/>
          <w:szCs w:val="20"/>
        </w:rPr>
      </w:pPr>
    </w:p>
    <w:tbl>
      <w:tblPr>
        <w:tblW w:w="5000" w:type="pct"/>
        <w:tblBorders>
          <w:top w:val="single" w:sz="4" w:space="0" w:color="7F7F7F"/>
          <w:bottom w:val="single" w:sz="4" w:space="0" w:color="7F7F7F"/>
        </w:tblBorders>
        <w:tblLook w:val="0720" w:firstRow="1" w:lastRow="0" w:firstColumn="0" w:lastColumn="1" w:noHBand="1" w:noVBand="1"/>
      </w:tblPr>
      <w:tblGrid>
        <w:gridCol w:w="1843"/>
        <w:gridCol w:w="1620"/>
        <w:gridCol w:w="1834"/>
        <w:gridCol w:w="878"/>
        <w:gridCol w:w="598"/>
        <w:gridCol w:w="1076"/>
        <w:gridCol w:w="1152"/>
        <w:gridCol w:w="638"/>
      </w:tblGrid>
      <w:tr w:rsidR="00283291" w:rsidRPr="00C53267" w:rsidTr="00430A43">
        <w:trPr>
          <w:trHeight w:val="20"/>
        </w:trPr>
        <w:tc>
          <w:tcPr>
            <w:tcW w:w="5000" w:type="pct"/>
            <w:gridSpan w:val="8"/>
            <w:tcBorders>
              <w:bottom w:val="single" w:sz="4" w:space="0" w:color="7F7F7F"/>
            </w:tcBorders>
          </w:tcPr>
          <w:p w:rsidR="00283291" w:rsidRPr="00C53267" w:rsidRDefault="00283291" w:rsidP="00430A43">
            <w:pPr>
              <w:widowControl w:val="0"/>
              <w:pBdr>
                <w:top w:val="nil"/>
                <w:left w:val="nil"/>
                <w:bottom w:val="nil"/>
                <w:right w:val="nil"/>
                <w:between w:val="nil"/>
              </w:pBdr>
              <w:ind w:left="703" w:right="141"/>
              <w:rPr>
                <w:b/>
                <w:bCs/>
                <w:color w:val="000000"/>
                <w:sz w:val="16"/>
                <w:szCs w:val="16"/>
              </w:rPr>
            </w:pPr>
            <w:r w:rsidRPr="00C53267">
              <w:rPr>
                <w:b/>
                <w:bCs/>
                <w:color w:val="000000"/>
                <w:sz w:val="16"/>
                <w:szCs w:val="16"/>
              </w:rPr>
              <w:t>ANOVA Table</w:t>
            </w:r>
          </w:p>
        </w:tc>
      </w:tr>
      <w:tr w:rsidR="00283291" w:rsidRPr="00C53267" w:rsidTr="00430A43">
        <w:trPr>
          <w:trHeight w:val="20"/>
        </w:trPr>
        <w:tc>
          <w:tcPr>
            <w:tcW w:w="2594" w:type="pct"/>
            <w:gridSpan w:val="3"/>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p>
        </w:tc>
        <w:tc>
          <w:tcPr>
            <w:tcW w:w="430" w:type="pct"/>
          </w:tcPr>
          <w:p w:rsidR="00283291" w:rsidRPr="00C53267" w:rsidRDefault="00283291" w:rsidP="00430A43">
            <w:pPr>
              <w:widowControl w:val="0"/>
              <w:pBdr>
                <w:top w:val="nil"/>
                <w:left w:val="nil"/>
                <w:bottom w:val="nil"/>
                <w:right w:val="nil"/>
                <w:between w:val="nil"/>
              </w:pBdr>
              <w:ind w:right="141"/>
              <w:jc w:val="center"/>
              <w:rPr>
                <w:color w:val="000000"/>
                <w:sz w:val="16"/>
                <w:szCs w:val="16"/>
              </w:rPr>
            </w:pPr>
            <w:r w:rsidRPr="00C53267">
              <w:rPr>
                <w:color w:val="000000"/>
                <w:sz w:val="16"/>
                <w:szCs w:val="16"/>
              </w:rPr>
              <w:t>Sum of Squares</w:t>
            </w:r>
          </w:p>
        </w:tc>
        <w:tc>
          <w:tcPr>
            <w:tcW w:w="293" w:type="pct"/>
          </w:tcPr>
          <w:p w:rsidR="00283291" w:rsidRPr="00C53267" w:rsidRDefault="00283291" w:rsidP="00430A43">
            <w:pPr>
              <w:widowControl w:val="0"/>
              <w:pBdr>
                <w:top w:val="nil"/>
                <w:left w:val="nil"/>
                <w:bottom w:val="nil"/>
                <w:right w:val="nil"/>
                <w:between w:val="nil"/>
              </w:pBdr>
              <w:ind w:right="141"/>
              <w:jc w:val="center"/>
              <w:rPr>
                <w:color w:val="000000"/>
                <w:sz w:val="16"/>
                <w:szCs w:val="16"/>
              </w:rPr>
            </w:pPr>
            <w:r w:rsidRPr="00C53267">
              <w:rPr>
                <w:color w:val="000000"/>
                <w:sz w:val="16"/>
                <w:szCs w:val="16"/>
              </w:rPr>
              <w:t>df</w:t>
            </w:r>
          </w:p>
        </w:tc>
        <w:tc>
          <w:tcPr>
            <w:tcW w:w="656" w:type="pct"/>
          </w:tcPr>
          <w:p w:rsidR="00283291" w:rsidRPr="00C53267" w:rsidRDefault="00283291" w:rsidP="00430A43">
            <w:pPr>
              <w:widowControl w:val="0"/>
              <w:pBdr>
                <w:top w:val="nil"/>
                <w:left w:val="nil"/>
                <w:bottom w:val="nil"/>
                <w:right w:val="nil"/>
                <w:between w:val="nil"/>
              </w:pBdr>
              <w:ind w:right="141"/>
              <w:jc w:val="center"/>
              <w:rPr>
                <w:color w:val="000000"/>
                <w:sz w:val="16"/>
                <w:szCs w:val="16"/>
              </w:rPr>
            </w:pPr>
            <w:r w:rsidRPr="00C53267">
              <w:rPr>
                <w:color w:val="000000"/>
                <w:sz w:val="16"/>
                <w:szCs w:val="16"/>
              </w:rPr>
              <w:t>Mean Square</w:t>
            </w:r>
          </w:p>
        </w:tc>
        <w:tc>
          <w:tcPr>
            <w:tcW w:w="695"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F</w:t>
            </w:r>
          </w:p>
        </w:tc>
        <w:tc>
          <w:tcPr>
            <w:tcW w:w="332" w:type="pct"/>
          </w:tcPr>
          <w:p w:rsidR="00283291" w:rsidRPr="00C53267" w:rsidRDefault="00283291" w:rsidP="00430A43">
            <w:pPr>
              <w:widowControl w:val="0"/>
              <w:pBdr>
                <w:top w:val="nil"/>
                <w:left w:val="nil"/>
                <w:bottom w:val="nil"/>
                <w:right w:val="nil"/>
                <w:between w:val="nil"/>
              </w:pBdr>
              <w:ind w:right="141"/>
              <w:rPr>
                <w:b/>
                <w:bCs/>
                <w:color w:val="000000"/>
                <w:sz w:val="16"/>
                <w:szCs w:val="16"/>
              </w:rPr>
            </w:pPr>
            <w:r w:rsidRPr="00C53267">
              <w:rPr>
                <w:b/>
                <w:bCs/>
                <w:color w:val="000000"/>
                <w:sz w:val="16"/>
                <w:szCs w:val="16"/>
              </w:rPr>
              <w:t>Sig.</w:t>
            </w:r>
          </w:p>
        </w:tc>
      </w:tr>
      <w:tr w:rsidR="00283291" w:rsidRPr="00C53267" w:rsidTr="00430A43">
        <w:trPr>
          <w:trHeight w:val="20"/>
        </w:trPr>
        <w:tc>
          <w:tcPr>
            <w:tcW w:w="903" w:type="pct"/>
            <w:vMerge w:val="restart"/>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r w:rsidRPr="00C53267">
              <w:rPr>
                <w:color w:val="000000"/>
                <w:sz w:val="16"/>
                <w:szCs w:val="16"/>
              </w:rPr>
              <w:t>Kecemasan Sosial Remaja * Penggunaan Media Sosial</w:t>
            </w:r>
          </w:p>
        </w:tc>
        <w:tc>
          <w:tcPr>
            <w:tcW w:w="793" w:type="pct"/>
            <w:vMerge w:val="restart"/>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r w:rsidRPr="00C53267">
              <w:rPr>
                <w:color w:val="000000"/>
                <w:sz w:val="16"/>
                <w:szCs w:val="16"/>
              </w:rPr>
              <w:t>Between Groups</w:t>
            </w:r>
          </w:p>
        </w:tc>
        <w:tc>
          <w:tcPr>
            <w:tcW w:w="898" w:type="pct"/>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r w:rsidRPr="00C53267">
              <w:rPr>
                <w:color w:val="000000"/>
                <w:sz w:val="16"/>
                <w:szCs w:val="16"/>
              </w:rPr>
              <w:t>(Combined)</w:t>
            </w:r>
          </w:p>
        </w:tc>
        <w:tc>
          <w:tcPr>
            <w:tcW w:w="430"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111.572</w:t>
            </w:r>
          </w:p>
        </w:tc>
        <w:tc>
          <w:tcPr>
            <w:tcW w:w="293"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146</w:t>
            </w:r>
          </w:p>
        </w:tc>
        <w:tc>
          <w:tcPr>
            <w:tcW w:w="656"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.764</w:t>
            </w:r>
          </w:p>
        </w:tc>
        <w:tc>
          <w:tcPr>
            <w:tcW w:w="695"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1.816</w:t>
            </w:r>
          </w:p>
        </w:tc>
        <w:tc>
          <w:tcPr>
            <w:tcW w:w="332" w:type="pct"/>
          </w:tcPr>
          <w:p w:rsidR="00283291" w:rsidRPr="00C53267" w:rsidRDefault="00283291" w:rsidP="00430A43">
            <w:pPr>
              <w:widowControl w:val="0"/>
              <w:pBdr>
                <w:top w:val="nil"/>
                <w:left w:val="nil"/>
                <w:bottom w:val="nil"/>
                <w:right w:val="nil"/>
                <w:between w:val="nil"/>
              </w:pBdr>
              <w:ind w:right="141"/>
              <w:rPr>
                <w:b/>
                <w:bCs/>
                <w:color w:val="000000"/>
                <w:sz w:val="16"/>
                <w:szCs w:val="16"/>
              </w:rPr>
            </w:pPr>
            <w:r w:rsidRPr="00C53267">
              <w:rPr>
                <w:b/>
                <w:bCs/>
                <w:color w:val="000000"/>
                <w:sz w:val="16"/>
                <w:szCs w:val="16"/>
              </w:rPr>
              <w:t>.005</w:t>
            </w:r>
          </w:p>
        </w:tc>
      </w:tr>
      <w:tr w:rsidR="00283291" w:rsidRPr="00C53267" w:rsidTr="00430A43">
        <w:trPr>
          <w:trHeight w:val="20"/>
        </w:trPr>
        <w:tc>
          <w:tcPr>
            <w:tcW w:w="903" w:type="pct"/>
            <w:vMerge/>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p>
        </w:tc>
        <w:tc>
          <w:tcPr>
            <w:tcW w:w="793" w:type="pct"/>
            <w:vMerge/>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p>
        </w:tc>
        <w:tc>
          <w:tcPr>
            <w:tcW w:w="898" w:type="pct"/>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r w:rsidRPr="00C53267">
              <w:rPr>
                <w:color w:val="000000"/>
                <w:sz w:val="16"/>
                <w:szCs w:val="16"/>
              </w:rPr>
              <w:t>Linearity</w:t>
            </w:r>
          </w:p>
        </w:tc>
        <w:tc>
          <w:tcPr>
            <w:tcW w:w="430"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.619</w:t>
            </w:r>
          </w:p>
        </w:tc>
        <w:tc>
          <w:tcPr>
            <w:tcW w:w="293"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1</w:t>
            </w:r>
          </w:p>
        </w:tc>
        <w:tc>
          <w:tcPr>
            <w:tcW w:w="656"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.619</w:t>
            </w:r>
          </w:p>
        </w:tc>
        <w:tc>
          <w:tcPr>
            <w:tcW w:w="695"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1.471</w:t>
            </w:r>
          </w:p>
        </w:tc>
        <w:tc>
          <w:tcPr>
            <w:tcW w:w="332" w:type="pct"/>
          </w:tcPr>
          <w:p w:rsidR="00283291" w:rsidRPr="00C53267" w:rsidRDefault="00283291" w:rsidP="00430A43">
            <w:pPr>
              <w:widowControl w:val="0"/>
              <w:pBdr>
                <w:top w:val="nil"/>
                <w:left w:val="nil"/>
                <w:bottom w:val="nil"/>
                <w:right w:val="nil"/>
                <w:between w:val="nil"/>
              </w:pBdr>
              <w:ind w:right="141"/>
              <w:rPr>
                <w:b/>
                <w:bCs/>
                <w:color w:val="000000"/>
                <w:sz w:val="16"/>
                <w:szCs w:val="16"/>
              </w:rPr>
            </w:pPr>
            <w:r w:rsidRPr="00C53267">
              <w:rPr>
                <w:b/>
                <w:bCs/>
                <w:color w:val="000000"/>
                <w:sz w:val="16"/>
                <w:szCs w:val="16"/>
              </w:rPr>
              <w:t>.230</w:t>
            </w:r>
          </w:p>
        </w:tc>
      </w:tr>
      <w:tr w:rsidR="00283291" w:rsidRPr="00C53267" w:rsidTr="00430A43">
        <w:trPr>
          <w:trHeight w:val="20"/>
        </w:trPr>
        <w:tc>
          <w:tcPr>
            <w:tcW w:w="903" w:type="pct"/>
            <w:vMerge/>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p>
        </w:tc>
        <w:tc>
          <w:tcPr>
            <w:tcW w:w="793" w:type="pct"/>
            <w:vMerge/>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p>
        </w:tc>
        <w:tc>
          <w:tcPr>
            <w:tcW w:w="898" w:type="pct"/>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r w:rsidRPr="00C53267">
              <w:rPr>
                <w:color w:val="000000"/>
                <w:sz w:val="16"/>
                <w:szCs w:val="16"/>
              </w:rPr>
              <w:t>Deviation from Linearity</w:t>
            </w:r>
          </w:p>
        </w:tc>
        <w:tc>
          <w:tcPr>
            <w:tcW w:w="430"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110.953</w:t>
            </w:r>
          </w:p>
        </w:tc>
        <w:tc>
          <w:tcPr>
            <w:tcW w:w="293"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145</w:t>
            </w:r>
          </w:p>
        </w:tc>
        <w:tc>
          <w:tcPr>
            <w:tcW w:w="656"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.765</w:t>
            </w:r>
          </w:p>
        </w:tc>
        <w:tc>
          <w:tcPr>
            <w:tcW w:w="695"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1.818</w:t>
            </w:r>
          </w:p>
        </w:tc>
        <w:tc>
          <w:tcPr>
            <w:tcW w:w="332" w:type="pct"/>
          </w:tcPr>
          <w:p w:rsidR="00283291" w:rsidRPr="00C53267" w:rsidRDefault="00283291" w:rsidP="00430A43">
            <w:pPr>
              <w:widowControl w:val="0"/>
              <w:pBdr>
                <w:top w:val="nil"/>
                <w:left w:val="nil"/>
                <w:bottom w:val="nil"/>
                <w:right w:val="nil"/>
                <w:between w:val="nil"/>
              </w:pBdr>
              <w:ind w:right="141"/>
              <w:rPr>
                <w:b/>
                <w:bCs/>
                <w:color w:val="000000"/>
                <w:sz w:val="16"/>
                <w:szCs w:val="16"/>
              </w:rPr>
            </w:pPr>
            <w:r w:rsidRPr="00C53267">
              <w:rPr>
                <w:b/>
                <w:bCs/>
                <w:color w:val="000000"/>
                <w:sz w:val="16"/>
                <w:szCs w:val="16"/>
              </w:rPr>
              <w:t>.005</w:t>
            </w:r>
          </w:p>
        </w:tc>
      </w:tr>
      <w:tr w:rsidR="00283291" w:rsidRPr="00C53267" w:rsidTr="00430A43">
        <w:trPr>
          <w:trHeight w:val="20"/>
        </w:trPr>
        <w:tc>
          <w:tcPr>
            <w:tcW w:w="903" w:type="pct"/>
            <w:vMerge/>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p>
        </w:tc>
        <w:tc>
          <w:tcPr>
            <w:tcW w:w="1691" w:type="pct"/>
            <w:gridSpan w:val="2"/>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r w:rsidRPr="00C53267">
              <w:rPr>
                <w:color w:val="000000"/>
                <w:sz w:val="16"/>
                <w:szCs w:val="16"/>
              </w:rPr>
              <w:t>Within Groups</w:t>
            </w:r>
          </w:p>
        </w:tc>
        <w:tc>
          <w:tcPr>
            <w:tcW w:w="430"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24.410</w:t>
            </w:r>
          </w:p>
        </w:tc>
        <w:tc>
          <w:tcPr>
            <w:tcW w:w="293"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58</w:t>
            </w:r>
          </w:p>
        </w:tc>
        <w:tc>
          <w:tcPr>
            <w:tcW w:w="656"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.421</w:t>
            </w:r>
          </w:p>
        </w:tc>
        <w:tc>
          <w:tcPr>
            <w:tcW w:w="695" w:type="pct"/>
          </w:tcPr>
          <w:p w:rsidR="00283291" w:rsidRPr="00C53267" w:rsidRDefault="00283291" w:rsidP="00430A43">
            <w:pPr>
              <w:widowControl w:val="0"/>
              <w:pBdr>
                <w:top w:val="nil"/>
                <w:left w:val="nil"/>
                <w:bottom w:val="nil"/>
                <w:right w:val="nil"/>
                <w:between w:val="nil"/>
              </w:pBdr>
              <w:ind w:left="703" w:right="141"/>
              <w:rPr>
                <w:color w:val="000000"/>
                <w:sz w:val="16"/>
                <w:szCs w:val="16"/>
              </w:rPr>
            </w:pPr>
          </w:p>
        </w:tc>
        <w:tc>
          <w:tcPr>
            <w:tcW w:w="332" w:type="pct"/>
          </w:tcPr>
          <w:p w:rsidR="00283291" w:rsidRPr="00C53267" w:rsidRDefault="00283291" w:rsidP="00430A43">
            <w:pPr>
              <w:widowControl w:val="0"/>
              <w:pBdr>
                <w:top w:val="nil"/>
                <w:left w:val="nil"/>
                <w:bottom w:val="nil"/>
                <w:right w:val="nil"/>
                <w:between w:val="nil"/>
              </w:pBdr>
              <w:ind w:left="703" w:right="141"/>
              <w:rPr>
                <w:b/>
                <w:bCs/>
                <w:color w:val="000000"/>
                <w:sz w:val="16"/>
                <w:szCs w:val="16"/>
              </w:rPr>
            </w:pPr>
          </w:p>
        </w:tc>
      </w:tr>
      <w:tr w:rsidR="00283291" w:rsidRPr="00C53267" w:rsidTr="00430A43">
        <w:trPr>
          <w:trHeight w:val="20"/>
        </w:trPr>
        <w:tc>
          <w:tcPr>
            <w:tcW w:w="903" w:type="pct"/>
            <w:vMerge/>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p>
        </w:tc>
        <w:tc>
          <w:tcPr>
            <w:tcW w:w="1691" w:type="pct"/>
            <w:gridSpan w:val="2"/>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r w:rsidRPr="00C53267">
              <w:rPr>
                <w:color w:val="000000"/>
                <w:sz w:val="16"/>
                <w:szCs w:val="16"/>
              </w:rPr>
              <w:t>Total</w:t>
            </w:r>
          </w:p>
        </w:tc>
        <w:tc>
          <w:tcPr>
            <w:tcW w:w="430"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135.982</w:t>
            </w:r>
          </w:p>
        </w:tc>
        <w:tc>
          <w:tcPr>
            <w:tcW w:w="293"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204</w:t>
            </w:r>
          </w:p>
        </w:tc>
        <w:tc>
          <w:tcPr>
            <w:tcW w:w="656" w:type="pct"/>
          </w:tcPr>
          <w:p w:rsidR="00283291" w:rsidRPr="00C53267" w:rsidRDefault="00283291" w:rsidP="00430A43">
            <w:pPr>
              <w:widowControl w:val="0"/>
              <w:pBdr>
                <w:top w:val="nil"/>
                <w:left w:val="nil"/>
                <w:bottom w:val="nil"/>
                <w:right w:val="nil"/>
                <w:between w:val="nil"/>
              </w:pBdr>
              <w:ind w:left="703" w:right="141"/>
              <w:rPr>
                <w:color w:val="000000"/>
                <w:sz w:val="16"/>
                <w:szCs w:val="16"/>
              </w:rPr>
            </w:pPr>
          </w:p>
        </w:tc>
        <w:tc>
          <w:tcPr>
            <w:tcW w:w="695" w:type="pct"/>
          </w:tcPr>
          <w:p w:rsidR="00283291" w:rsidRPr="00C53267" w:rsidRDefault="00283291" w:rsidP="00430A43">
            <w:pPr>
              <w:widowControl w:val="0"/>
              <w:pBdr>
                <w:top w:val="nil"/>
                <w:left w:val="nil"/>
                <w:bottom w:val="nil"/>
                <w:right w:val="nil"/>
                <w:between w:val="nil"/>
              </w:pBdr>
              <w:ind w:left="703" w:right="141"/>
              <w:rPr>
                <w:color w:val="000000"/>
                <w:sz w:val="16"/>
                <w:szCs w:val="16"/>
              </w:rPr>
            </w:pPr>
          </w:p>
        </w:tc>
        <w:tc>
          <w:tcPr>
            <w:tcW w:w="332" w:type="pct"/>
          </w:tcPr>
          <w:p w:rsidR="00283291" w:rsidRPr="00C53267" w:rsidRDefault="00283291" w:rsidP="00430A43">
            <w:pPr>
              <w:widowControl w:val="0"/>
              <w:pBdr>
                <w:top w:val="nil"/>
                <w:left w:val="nil"/>
                <w:bottom w:val="nil"/>
                <w:right w:val="nil"/>
                <w:between w:val="nil"/>
              </w:pBdr>
              <w:ind w:left="703" w:right="141"/>
              <w:rPr>
                <w:b/>
                <w:bCs/>
                <w:color w:val="000000"/>
                <w:sz w:val="16"/>
                <w:szCs w:val="16"/>
              </w:rPr>
            </w:pPr>
          </w:p>
        </w:tc>
      </w:tr>
    </w:tbl>
    <w:p w:rsidR="00283291" w:rsidRDefault="00283291" w:rsidP="00C53267">
      <w:pPr>
        <w:pBdr>
          <w:top w:val="nil"/>
          <w:left w:val="nil"/>
          <w:bottom w:val="nil"/>
          <w:right w:val="nil"/>
          <w:between w:val="nil"/>
        </w:pBdr>
        <w:ind w:right="144"/>
        <w:rPr>
          <w:color w:val="000000"/>
          <w:sz w:val="20"/>
          <w:szCs w:val="20"/>
        </w:rPr>
      </w:pPr>
    </w:p>
    <w:p w:rsidR="00C53267" w:rsidRDefault="00C53267" w:rsidP="00C53267">
      <w:pPr>
        <w:pBdr>
          <w:top w:val="nil"/>
          <w:left w:val="nil"/>
          <w:bottom w:val="nil"/>
          <w:right w:val="nil"/>
          <w:between w:val="nil"/>
        </w:pBdr>
        <w:ind w:right="144"/>
        <w:rPr>
          <w:color w:val="000000"/>
          <w:sz w:val="20"/>
          <w:szCs w:val="20"/>
        </w:rPr>
      </w:pPr>
    </w:p>
    <w:p w:rsidR="00C53267" w:rsidRPr="00C53267" w:rsidRDefault="00C53267" w:rsidP="00C53267">
      <w:pPr>
        <w:pBdr>
          <w:top w:val="nil"/>
          <w:left w:val="nil"/>
          <w:bottom w:val="nil"/>
          <w:right w:val="nil"/>
          <w:between w:val="nil"/>
        </w:pBdr>
        <w:ind w:right="144" w:firstLine="720"/>
        <w:jc w:val="both"/>
        <w:rPr>
          <w:color w:val="000000"/>
          <w:sz w:val="20"/>
          <w:szCs w:val="20"/>
        </w:rPr>
      </w:pPr>
      <w:r w:rsidRPr="00C53267">
        <w:rPr>
          <w:color w:val="000000"/>
          <w:sz w:val="20"/>
          <w:szCs w:val="20"/>
        </w:rPr>
        <w:t>Uji multikolinearitas dilakukan untuk mengetahui ada atau tidaknya hubungan yang kuat antar variabel bebas dalam model regresi. Berdasarkan hasil analisis, variabel hubungan keluarga dan penggunaan media sosial memiliki nilai tolerance sebesar 0,999 dan Variance Inflation Factor (VIF) sebesar 1,001.</w:t>
      </w:r>
    </w:p>
    <w:p w:rsidR="00C53267" w:rsidRPr="00C53267" w:rsidRDefault="00C53267" w:rsidP="00C53267">
      <w:pPr>
        <w:pBdr>
          <w:top w:val="nil"/>
          <w:left w:val="nil"/>
          <w:bottom w:val="nil"/>
          <w:right w:val="nil"/>
          <w:between w:val="nil"/>
        </w:pBdr>
        <w:ind w:right="144" w:firstLine="720"/>
        <w:jc w:val="both"/>
        <w:rPr>
          <w:color w:val="000000"/>
          <w:sz w:val="20"/>
          <w:szCs w:val="20"/>
        </w:rPr>
        <w:sectPr w:rsidR="00C53267" w:rsidRPr="00C53267" w:rsidSect="00283291">
          <w:type w:val="continuous"/>
          <w:pgSz w:w="11907" w:h="16839" w:code="9"/>
          <w:pgMar w:top="1099" w:right="1134" w:bottom="1276" w:left="1134" w:header="568" w:footer="581" w:gutter="0"/>
          <w:cols w:space="335"/>
          <w:docGrid w:linePitch="360"/>
        </w:sectPr>
      </w:pPr>
      <w:r w:rsidRPr="00C53267">
        <w:rPr>
          <w:color w:val="000000"/>
          <w:sz w:val="20"/>
          <w:szCs w:val="20"/>
        </w:rPr>
        <w:t>Nilai tolerance yang lebih dari 0,10 dan angka VIF dibawah 10 menunjukkan bahwa tidak ada indikasi multikolinearitas diantara variabel-variabel independent. Ini berarti bahwa setiap variabel independent dalam studi ini berdiri sendiri dan tidak saling memengaruhi secara signifikan. Oleh karena itu, dapat disimpulkan bahwa model regresi yang diterapkan dalam penelitian ini memenuhi syarat multikolinearitas, sehingga hasil dari analisis regresi dapat diinterpretasikan dengan akurat dan dapat diandalkan.</w:t>
      </w:r>
    </w:p>
    <w:p w:rsidR="00283291" w:rsidRPr="00C53267" w:rsidRDefault="00283291" w:rsidP="00283291">
      <w:pPr>
        <w:pBdr>
          <w:top w:val="nil"/>
          <w:left w:val="nil"/>
          <w:bottom w:val="nil"/>
          <w:right w:val="nil"/>
          <w:between w:val="nil"/>
        </w:pBdr>
        <w:ind w:right="144"/>
        <w:jc w:val="both"/>
        <w:rPr>
          <w:color w:val="000000"/>
          <w:sz w:val="20"/>
          <w:szCs w:val="20"/>
        </w:rPr>
      </w:pPr>
    </w:p>
    <w:p w:rsidR="00283291" w:rsidRPr="00C53267" w:rsidRDefault="00283291" w:rsidP="00283291">
      <w:pPr>
        <w:pBdr>
          <w:top w:val="nil"/>
          <w:left w:val="nil"/>
          <w:bottom w:val="nil"/>
          <w:right w:val="nil"/>
          <w:between w:val="nil"/>
        </w:pBdr>
        <w:ind w:right="144"/>
        <w:jc w:val="center"/>
        <w:rPr>
          <w:color w:val="000000"/>
          <w:sz w:val="20"/>
          <w:szCs w:val="20"/>
        </w:rPr>
      </w:pPr>
      <w:r w:rsidRPr="00C53267">
        <w:rPr>
          <w:b/>
          <w:bCs/>
          <w:color w:val="000000"/>
          <w:sz w:val="20"/>
          <w:szCs w:val="20"/>
        </w:rPr>
        <w:t>Tabel 6.</w:t>
      </w:r>
      <w:r w:rsidRPr="00C53267">
        <w:rPr>
          <w:color w:val="000000"/>
          <w:sz w:val="20"/>
          <w:szCs w:val="20"/>
        </w:rPr>
        <w:t xml:space="preserve"> Uji Multikolinearitas</w:t>
      </w:r>
    </w:p>
    <w:p w:rsidR="00283291" w:rsidRPr="00C53267" w:rsidRDefault="00283291" w:rsidP="00283291">
      <w:pPr>
        <w:ind w:right="141"/>
        <w:rPr>
          <w:b/>
          <w:bCs/>
          <w:caps/>
          <w:sz w:val="16"/>
          <w:szCs w:val="16"/>
        </w:rPr>
      </w:pPr>
    </w:p>
    <w:tbl>
      <w:tblPr>
        <w:tblW w:w="5000" w:type="pct"/>
        <w:tblBorders>
          <w:top w:val="single" w:sz="4" w:space="0" w:color="7F7F7F"/>
          <w:bottom w:val="single" w:sz="4" w:space="0" w:color="7F7F7F"/>
        </w:tblBorders>
        <w:tblLook w:val="0720" w:firstRow="1" w:lastRow="0" w:firstColumn="0" w:lastColumn="1" w:noHBand="1" w:noVBand="1"/>
      </w:tblPr>
      <w:tblGrid>
        <w:gridCol w:w="1140"/>
        <w:gridCol w:w="1436"/>
        <w:gridCol w:w="1331"/>
        <w:gridCol w:w="921"/>
        <w:gridCol w:w="1461"/>
        <w:gridCol w:w="718"/>
        <w:gridCol w:w="638"/>
        <w:gridCol w:w="997"/>
        <w:gridCol w:w="718"/>
      </w:tblGrid>
      <w:tr w:rsidR="00283291" w:rsidRPr="00C53267" w:rsidTr="00430A43">
        <w:tc>
          <w:tcPr>
            <w:tcW w:w="5000" w:type="pct"/>
            <w:gridSpan w:val="9"/>
            <w:tcBorders>
              <w:bottom w:val="single" w:sz="4" w:space="0" w:color="7F7F7F"/>
            </w:tcBorders>
          </w:tcPr>
          <w:p w:rsidR="00283291" w:rsidRPr="00C53267" w:rsidRDefault="00283291" w:rsidP="00430A43">
            <w:pPr>
              <w:widowControl w:val="0"/>
              <w:pBdr>
                <w:top w:val="nil"/>
                <w:left w:val="nil"/>
                <w:bottom w:val="nil"/>
                <w:right w:val="nil"/>
                <w:between w:val="nil"/>
              </w:pBdr>
              <w:ind w:left="703" w:right="141"/>
              <w:rPr>
                <w:b/>
                <w:bCs/>
                <w:color w:val="000000"/>
                <w:sz w:val="16"/>
                <w:szCs w:val="16"/>
              </w:rPr>
            </w:pPr>
            <w:r w:rsidRPr="00C53267">
              <w:rPr>
                <w:b/>
                <w:bCs/>
                <w:color w:val="000000"/>
                <w:sz w:val="16"/>
                <w:szCs w:val="16"/>
              </w:rPr>
              <w:t>Coefficients</w:t>
            </w:r>
            <w:r w:rsidRPr="00C53267">
              <w:rPr>
                <w:b/>
                <w:bCs/>
                <w:color w:val="000000"/>
                <w:sz w:val="16"/>
                <w:szCs w:val="16"/>
                <w:vertAlign w:val="superscript"/>
              </w:rPr>
              <w:t>a</w:t>
            </w:r>
          </w:p>
        </w:tc>
      </w:tr>
      <w:tr w:rsidR="00283291" w:rsidRPr="00C53267" w:rsidTr="00430A43">
        <w:tc>
          <w:tcPr>
            <w:tcW w:w="1359" w:type="pct"/>
            <w:gridSpan w:val="2"/>
            <w:vMerge w:val="restart"/>
          </w:tcPr>
          <w:p w:rsidR="00283291" w:rsidRPr="00C53267" w:rsidRDefault="00283291" w:rsidP="00430A43">
            <w:pPr>
              <w:widowControl w:val="0"/>
              <w:pBdr>
                <w:top w:val="nil"/>
                <w:left w:val="nil"/>
                <w:bottom w:val="nil"/>
                <w:right w:val="nil"/>
                <w:between w:val="nil"/>
              </w:pBdr>
              <w:ind w:left="703" w:right="141"/>
              <w:rPr>
                <w:color w:val="000000"/>
                <w:sz w:val="16"/>
                <w:szCs w:val="16"/>
              </w:rPr>
            </w:pPr>
            <w:r w:rsidRPr="00C53267">
              <w:rPr>
                <w:color w:val="000000"/>
                <w:sz w:val="16"/>
                <w:szCs w:val="16"/>
              </w:rPr>
              <w:t>Model</w:t>
            </w:r>
          </w:p>
        </w:tc>
        <w:tc>
          <w:tcPr>
            <w:tcW w:w="1221" w:type="pct"/>
            <w:gridSpan w:val="2"/>
          </w:tcPr>
          <w:p w:rsidR="00283291" w:rsidRPr="00C53267" w:rsidRDefault="00283291" w:rsidP="00430A43">
            <w:pPr>
              <w:widowControl w:val="0"/>
              <w:pBdr>
                <w:top w:val="nil"/>
                <w:left w:val="nil"/>
                <w:bottom w:val="nil"/>
                <w:right w:val="nil"/>
                <w:between w:val="nil"/>
              </w:pBdr>
              <w:ind w:left="703" w:right="141"/>
              <w:rPr>
                <w:color w:val="000000"/>
                <w:sz w:val="16"/>
                <w:szCs w:val="16"/>
              </w:rPr>
            </w:pPr>
            <w:r w:rsidRPr="00C53267">
              <w:rPr>
                <w:color w:val="000000"/>
                <w:sz w:val="16"/>
                <w:szCs w:val="16"/>
              </w:rPr>
              <w:t>Unstandardized Coefficients</w:t>
            </w:r>
          </w:p>
        </w:tc>
        <w:tc>
          <w:tcPr>
            <w:tcW w:w="789"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Standardized Coefficients</w:t>
            </w:r>
          </w:p>
        </w:tc>
        <w:tc>
          <w:tcPr>
            <w:tcW w:w="378" w:type="pct"/>
            <w:vMerge w:val="restar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t</w:t>
            </w:r>
          </w:p>
        </w:tc>
        <w:tc>
          <w:tcPr>
            <w:tcW w:w="333" w:type="pct"/>
            <w:vMerge w:val="restar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Sig.</w:t>
            </w:r>
          </w:p>
        </w:tc>
        <w:tc>
          <w:tcPr>
            <w:tcW w:w="921" w:type="pct"/>
            <w:gridSpan w:val="2"/>
          </w:tcPr>
          <w:p w:rsidR="00283291" w:rsidRPr="00C53267" w:rsidRDefault="00283291" w:rsidP="00430A43">
            <w:pPr>
              <w:widowControl w:val="0"/>
              <w:pBdr>
                <w:top w:val="nil"/>
                <w:left w:val="nil"/>
                <w:bottom w:val="nil"/>
                <w:right w:val="nil"/>
                <w:between w:val="nil"/>
              </w:pBdr>
              <w:ind w:right="141"/>
              <w:rPr>
                <w:b/>
                <w:bCs/>
                <w:color w:val="000000"/>
                <w:sz w:val="16"/>
                <w:szCs w:val="16"/>
              </w:rPr>
            </w:pPr>
            <w:r w:rsidRPr="00C53267">
              <w:rPr>
                <w:b/>
                <w:bCs/>
                <w:color w:val="000000"/>
                <w:sz w:val="16"/>
                <w:szCs w:val="16"/>
              </w:rPr>
              <w:t>Collinearity Statistics</w:t>
            </w:r>
          </w:p>
        </w:tc>
      </w:tr>
      <w:tr w:rsidR="00283291" w:rsidRPr="00C53267" w:rsidTr="00430A43">
        <w:tc>
          <w:tcPr>
            <w:tcW w:w="1359" w:type="pct"/>
            <w:gridSpan w:val="2"/>
            <w:vMerge/>
          </w:tcPr>
          <w:p w:rsidR="00283291" w:rsidRPr="00C53267" w:rsidRDefault="00283291" w:rsidP="00430A43">
            <w:pPr>
              <w:widowControl w:val="0"/>
              <w:pBdr>
                <w:top w:val="nil"/>
                <w:left w:val="nil"/>
                <w:bottom w:val="nil"/>
                <w:right w:val="nil"/>
                <w:between w:val="nil"/>
              </w:pBdr>
              <w:ind w:left="703" w:right="141"/>
              <w:rPr>
                <w:color w:val="000000"/>
                <w:sz w:val="16"/>
                <w:szCs w:val="16"/>
              </w:rPr>
            </w:pPr>
          </w:p>
        </w:tc>
        <w:tc>
          <w:tcPr>
            <w:tcW w:w="720" w:type="pct"/>
          </w:tcPr>
          <w:p w:rsidR="00283291" w:rsidRPr="00C53267" w:rsidRDefault="00283291" w:rsidP="00430A43">
            <w:pPr>
              <w:widowControl w:val="0"/>
              <w:pBdr>
                <w:top w:val="nil"/>
                <w:left w:val="nil"/>
                <w:bottom w:val="nil"/>
                <w:right w:val="nil"/>
                <w:between w:val="nil"/>
              </w:pBdr>
              <w:ind w:left="703" w:right="141"/>
              <w:rPr>
                <w:color w:val="000000"/>
                <w:sz w:val="16"/>
                <w:szCs w:val="16"/>
              </w:rPr>
            </w:pPr>
            <w:r w:rsidRPr="00C53267">
              <w:rPr>
                <w:color w:val="000000"/>
                <w:sz w:val="16"/>
                <w:szCs w:val="16"/>
              </w:rPr>
              <w:t>B</w:t>
            </w:r>
          </w:p>
        </w:tc>
        <w:tc>
          <w:tcPr>
            <w:tcW w:w="501"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Std. Error</w:t>
            </w:r>
          </w:p>
        </w:tc>
        <w:tc>
          <w:tcPr>
            <w:tcW w:w="789"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Beta</w:t>
            </w:r>
          </w:p>
        </w:tc>
        <w:tc>
          <w:tcPr>
            <w:tcW w:w="378" w:type="pct"/>
            <w:vMerge/>
          </w:tcPr>
          <w:p w:rsidR="00283291" w:rsidRPr="00C53267" w:rsidRDefault="00283291" w:rsidP="00430A43">
            <w:pPr>
              <w:widowControl w:val="0"/>
              <w:pBdr>
                <w:top w:val="nil"/>
                <w:left w:val="nil"/>
                <w:bottom w:val="nil"/>
                <w:right w:val="nil"/>
                <w:between w:val="nil"/>
              </w:pBdr>
              <w:ind w:left="703" w:right="141"/>
              <w:rPr>
                <w:color w:val="000000"/>
                <w:sz w:val="16"/>
                <w:szCs w:val="16"/>
              </w:rPr>
            </w:pPr>
          </w:p>
        </w:tc>
        <w:tc>
          <w:tcPr>
            <w:tcW w:w="333" w:type="pct"/>
            <w:vMerge/>
          </w:tcPr>
          <w:p w:rsidR="00283291" w:rsidRPr="00C53267" w:rsidRDefault="00283291" w:rsidP="00430A43">
            <w:pPr>
              <w:widowControl w:val="0"/>
              <w:pBdr>
                <w:top w:val="nil"/>
                <w:left w:val="nil"/>
                <w:bottom w:val="nil"/>
                <w:right w:val="nil"/>
                <w:between w:val="nil"/>
              </w:pBdr>
              <w:ind w:left="703" w:right="141"/>
              <w:rPr>
                <w:color w:val="000000"/>
                <w:sz w:val="16"/>
                <w:szCs w:val="16"/>
              </w:rPr>
            </w:pPr>
          </w:p>
        </w:tc>
        <w:tc>
          <w:tcPr>
            <w:tcW w:w="528"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Tolerance</w:t>
            </w:r>
          </w:p>
        </w:tc>
        <w:tc>
          <w:tcPr>
            <w:tcW w:w="393" w:type="pct"/>
          </w:tcPr>
          <w:p w:rsidR="00283291" w:rsidRPr="00C53267" w:rsidRDefault="00283291" w:rsidP="00430A43">
            <w:pPr>
              <w:widowControl w:val="0"/>
              <w:pBdr>
                <w:top w:val="nil"/>
                <w:left w:val="nil"/>
                <w:bottom w:val="nil"/>
                <w:right w:val="nil"/>
                <w:between w:val="nil"/>
              </w:pBdr>
              <w:ind w:right="141"/>
              <w:rPr>
                <w:b/>
                <w:bCs/>
                <w:color w:val="000000"/>
                <w:sz w:val="16"/>
                <w:szCs w:val="16"/>
              </w:rPr>
            </w:pPr>
            <w:r w:rsidRPr="00C53267">
              <w:rPr>
                <w:b/>
                <w:bCs/>
                <w:color w:val="000000"/>
                <w:sz w:val="16"/>
                <w:szCs w:val="16"/>
              </w:rPr>
              <w:t>VIF</w:t>
            </w:r>
          </w:p>
        </w:tc>
      </w:tr>
      <w:tr w:rsidR="00283291" w:rsidRPr="00C53267" w:rsidTr="00430A43">
        <w:tc>
          <w:tcPr>
            <w:tcW w:w="583" w:type="pct"/>
            <w:vMerge w:val="restart"/>
          </w:tcPr>
          <w:p w:rsidR="00283291" w:rsidRPr="00C53267" w:rsidRDefault="00283291" w:rsidP="00430A43">
            <w:pPr>
              <w:widowControl w:val="0"/>
              <w:pBdr>
                <w:top w:val="nil"/>
                <w:left w:val="nil"/>
                <w:bottom w:val="nil"/>
                <w:right w:val="nil"/>
                <w:between w:val="nil"/>
              </w:pBdr>
              <w:ind w:left="703" w:right="141"/>
              <w:rPr>
                <w:color w:val="000000"/>
                <w:sz w:val="16"/>
                <w:szCs w:val="16"/>
              </w:rPr>
            </w:pPr>
            <w:r w:rsidRPr="00C53267">
              <w:rPr>
                <w:color w:val="000000"/>
                <w:sz w:val="16"/>
                <w:szCs w:val="16"/>
              </w:rPr>
              <w:t>1</w:t>
            </w:r>
          </w:p>
        </w:tc>
        <w:tc>
          <w:tcPr>
            <w:tcW w:w="776"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(Constant)</w:t>
            </w:r>
          </w:p>
        </w:tc>
        <w:tc>
          <w:tcPr>
            <w:tcW w:w="720"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4.585</w:t>
            </w:r>
          </w:p>
        </w:tc>
        <w:tc>
          <w:tcPr>
            <w:tcW w:w="501"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.487</w:t>
            </w:r>
          </w:p>
        </w:tc>
        <w:tc>
          <w:tcPr>
            <w:tcW w:w="789" w:type="pct"/>
          </w:tcPr>
          <w:p w:rsidR="00283291" w:rsidRPr="00C53267" w:rsidRDefault="00283291" w:rsidP="00430A43">
            <w:pPr>
              <w:widowControl w:val="0"/>
              <w:pBdr>
                <w:top w:val="nil"/>
                <w:left w:val="nil"/>
                <w:bottom w:val="nil"/>
                <w:right w:val="nil"/>
                <w:between w:val="nil"/>
              </w:pBdr>
              <w:ind w:left="703" w:right="141"/>
              <w:rPr>
                <w:color w:val="000000"/>
                <w:sz w:val="16"/>
                <w:szCs w:val="16"/>
              </w:rPr>
            </w:pPr>
          </w:p>
        </w:tc>
        <w:tc>
          <w:tcPr>
            <w:tcW w:w="378"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9.412</w:t>
            </w:r>
          </w:p>
        </w:tc>
        <w:tc>
          <w:tcPr>
            <w:tcW w:w="333"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.000</w:t>
            </w:r>
          </w:p>
        </w:tc>
        <w:tc>
          <w:tcPr>
            <w:tcW w:w="528" w:type="pct"/>
          </w:tcPr>
          <w:p w:rsidR="00283291" w:rsidRPr="00C53267" w:rsidRDefault="00283291" w:rsidP="00430A43">
            <w:pPr>
              <w:widowControl w:val="0"/>
              <w:pBdr>
                <w:top w:val="nil"/>
                <w:left w:val="nil"/>
                <w:bottom w:val="nil"/>
                <w:right w:val="nil"/>
                <w:between w:val="nil"/>
              </w:pBdr>
              <w:ind w:left="703" w:right="141"/>
              <w:rPr>
                <w:color w:val="000000"/>
                <w:sz w:val="16"/>
                <w:szCs w:val="16"/>
              </w:rPr>
            </w:pPr>
          </w:p>
        </w:tc>
        <w:tc>
          <w:tcPr>
            <w:tcW w:w="393" w:type="pct"/>
          </w:tcPr>
          <w:p w:rsidR="00283291" w:rsidRPr="00C53267" w:rsidRDefault="00283291" w:rsidP="00430A43">
            <w:pPr>
              <w:widowControl w:val="0"/>
              <w:pBdr>
                <w:top w:val="nil"/>
                <w:left w:val="nil"/>
                <w:bottom w:val="nil"/>
                <w:right w:val="nil"/>
                <w:between w:val="nil"/>
              </w:pBdr>
              <w:ind w:left="703" w:right="141"/>
              <w:rPr>
                <w:b/>
                <w:bCs/>
                <w:color w:val="000000"/>
                <w:sz w:val="16"/>
                <w:szCs w:val="16"/>
              </w:rPr>
            </w:pPr>
          </w:p>
        </w:tc>
      </w:tr>
      <w:tr w:rsidR="00283291" w:rsidRPr="00C53267" w:rsidTr="00430A43">
        <w:tc>
          <w:tcPr>
            <w:tcW w:w="583" w:type="pct"/>
            <w:vMerge/>
          </w:tcPr>
          <w:p w:rsidR="00283291" w:rsidRPr="00C53267" w:rsidRDefault="00283291" w:rsidP="00430A43">
            <w:pPr>
              <w:widowControl w:val="0"/>
              <w:pBdr>
                <w:top w:val="nil"/>
                <w:left w:val="nil"/>
                <w:bottom w:val="nil"/>
                <w:right w:val="nil"/>
                <w:between w:val="nil"/>
              </w:pBdr>
              <w:ind w:left="703" w:right="141"/>
              <w:rPr>
                <w:color w:val="000000"/>
                <w:sz w:val="16"/>
                <w:szCs w:val="16"/>
              </w:rPr>
            </w:pPr>
          </w:p>
        </w:tc>
        <w:tc>
          <w:tcPr>
            <w:tcW w:w="776"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Hubungan Keluarga</w:t>
            </w:r>
          </w:p>
        </w:tc>
        <w:tc>
          <w:tcPr>
            <w:tcW w:w="720"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-.358</w:t>
            </w:r>
          </w:p>
        </w:tc>
        <w:tc>
          <w:tcPr>
            <w:tcW w:w="501"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.079</w:t>
            </w:r>
          </w:p>
        </w:tc>
        <w:tc>
          <w:tcPr>
            <w:tcW w:w="789"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-.304</w:t>
            </w:r>
          </w:p>
        </w:tc>
        <w:tc>
          <w:tcPr>
            <w:tcW w:w="378"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-4.552</w:t>
            </w:r>
          </w:p>
        </w:tc>
        <w:tc>
          <w:tcPr>
            <w:tcW w:w="333"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.000</w:t>
            </w:r>
          </w:p>
        </w:tc>
        <w:tc>
          <w:tcPr>
            <w:tcW w:w="528"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.999</w:t>
            </w:r>
          </w:p>
        </w:tc>
        <w:tc>
          <w:tcPr>
            <w:tcW w:w="393" w:type="pct"/>
          </w:tcPr>
          <w:p w:rsidR="00283291" w:rsidRPr="00C53267" w:rsidRDefault="00283291" w:rsidP="00430A43">
            <w:pPr>
              <w:widowControl w:val="0"/>
              <w:pBdr>
                <w:top w:val="nil"/>
                <w:left w:val="nil"/>
                <w:bottom w:val="nil"/>
                <w:right w:val="nil"/>
                <w:between w:val="nil"/>
              </w:pBdr>
              <w:ind w:right="141"/>
              <w:rPr>
                <w:b/>
                <w:bCs/>
                <w:color w:val="000000"/>
                <w:sz w:val="16"/>
                <w:szCs w:val="16"/>
              </w:rPr>
            </w:pPr>
            <w:r w:rsidRPr="00C53267">
              <w:rPr>
                <w:b/>
                <w:bCs/>
                <w:color w:val="000000"/>
                <w:sz w:val="16"/>
                <w:szCs w:val="16"/>
              </w:rPr>
              <w:t>1.001</w:t>
            </w:r>
          </w:p>
        </w:tc>
      </w:tr>
      <w:tr w:rsidR="00283291" w:rsidRPr="00C53267" w:rsidTr="00430A43">
        <w:tc>
          <w:tcPr>
            <w:tcW w:w="583" w:type="pct"/>
            <w:vMerge/>
          </w:tcPr>
          <w:p w:rsidR="00283291" w:rsidRPr="00C53267" w:rsidRDefault="00283291" w:rsidP="00430A43">
            <w:pPr>
              <w:widowControl w:val="0"/>
              <w:pBdr>
                <w:top w:val="nil"/>
                <w:left w:val="nil"/>
                <w:bottom w:val="nil"/>
                <w:right w:val="nil"/>
                <w:between w:val="nil"/>
              </w:pBdr>
              <w:ind w:left="703" w:right="141"/>
              <w:rPr>
                <w:color w:val="000000"/>
                <w:sz w:val="16"/>
                <w:szCs w:val="16"/>
              </w:rPr>
            </w:pPr>
          </w:p>
        </w:tc>
        <w:tc>
          <w:tcPr>
            <w:tcW w:w="776"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Penggunaan Media Sosial</w:t>
            </w:r>
          </w:p>
        </w:tc>
        <w:tc>
          <w:tcPr>
            <w:tcW w:w="720"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-.103</w:t>
            </w:r>
          </w:p>
        </w:tc>
        <w:tc>
          <w:tcPr>
            <w:tcW w:w="501"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.115</w:t>
            </w:r>
          </w:p>
        </w:tc>
        <w:tc>
          <w:tcPr>
            <w:tcW w:w="789"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-.060</w:t>
            </w:r>
          </w:p>
        </w:tc>
        <w:tc>
          <w:tcPr>
            <w:tcW w:w="378"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-.892</w:t>
            </w:r>
          </w:p>
        </w:tc>
        <w:tc>
          <w:tcPr>
            <w:tcW w:w="333"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.373</w:t>
            </w:r>
          </w:p>
        </w:tc>
        <w:tc>
          <w:tcPr>
            <w:tcW w:w="528"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.999</w:t>
            </w:r>
          </w:p>
        </w:tc>
        <w:tc>
          <w:tcPr>
            <w:tcW w:w="393" w:type="pct"/>
          </w:tcPr>
          <w:p w:rsidR="00283291" w:rsidRPr="00C53267" w:rsidRDefault="00283291" w:rsidP="00430A43">
            <w:pPr>
              <w:widowControl w:val="0"/>
              <w:pBdr>
                <w:top w:val="nil"/>
                <w:left w:val="nil"/>
                <w:bottom w:val="nil"/>
                <w:right w:val="nil"/>
                <w:between w:val="nil"/>
              </w:pBdr>
              <w:ind w:right="141"/>
              <w:rPr>
                <w:b/>
                <w:bCs/>
                <w:color w:val="000000"/>
                <w:sz w:val="16"/>
                <w:szCs w:val="16"/>
              </w:rPr>
            </w:pPr>
            <w:r w:rsidRPr="00C53267">
              <w:rPr>
                <w:b/>
                <w:bCs/>
                <w:color w:val="000000"/>
                <w:sz w:val="16"/>
                <w:szCs w:val="16"/>
              </w:rPr>
              <w:t>1.001</w:t>
            </w:r>
          </w:p>
        </w:tc>
      </w:tr>
      <w:tr w:rsidR="00283291" w:rsidRPr="00C53267" w:rsidTr="00430A43">
        <w:tc>
          <w:tcPr>
            <w:tcW w:w="5000" w:type="pct"/>
            <w:gridSpan w:val="9"/>
          </w:tcPr>
          <w:p w:rsidR="00283291" w:rsidRPr="00C53267" w:rsidRDefault="00283291" w:rsidP="00430A43">
            <w:pPr>
              <w:widowControl w:val="0"/>
              <w:pBdr>
                <w:top w:val="nil"/>
                <w:left w:val="nil"/>
                <w:bottom w:val="nil"/>
                <w:right w:val="nil"/>
                <w:between w:val="nil"/>
              </w:pBdr>
              <w:ind w:left="703" w:right="141"/>
              <w:rPr>
                <w:b/>
                <w:bCs/>
                <w:color w:val="000000"/>
                <w:sz w:val="16"/>
                <w:szCs w:val="16"/>
              </w:rPr>
            </w:pPr>
            <w:r w:rsidRPr="00C53267">
              <w:rPr>
                <w:b/>
                <w:bCs/>
                <w:color w:val="000000"/>
                <w:sz w:val="16"/>
                <w:szCs w:val="16"/>
              </w:rPr>
              <w:t>a. Dependent Variable: Kecemasan Sosial Remaja</w:t>
            </w:r>
          </w:p>
        </w:tc>
      </w:tr>
    </w:tbl>
    <w:p w:rsidR="00283291" w:rsidRPr="00C53267" w:rsidRDefault="00283291" w:rsidP="00283291">
      <w:pPr>
        <w:ind w:right="141"/>
        <w:rPr>
          <w:b/>
          <w:bCs/>
          <w:caps/>
          <w:sz w:val="16"/>
          <w:szCs w:val="16"/>
        </w:rPr>
      </w:pPr>
    </w:p>
    <w:p w:rsidR="00283291" w:rsidRPr="00C53267" w:rsidRDefault="00283291" w:rsidP="00283291">
      <w:pPr>
        <w:ind w:right="141"/>
        <w:rPr>
          <w:b/>
          <w:bCs/>
          <w:caps/>
          <w:sz w:val="16"/>
          <w:szCs w:val="16"/>
        </w:rPr>
      </w:pPr>
    </w:p>
    <w:p w:rsidR="00283291" w:rsidRPr="00C53267" w:rsidRDefault="00283291" w:rsidP="00C53267">
      <w:pPr>
        <w:ind w:right="141" w:firstLine="720"/>
        <w:rPr>
          <w:b/>
          <w:bCs/>
          <w:caps/>
          <w:sz w:val="16"/>
          <w:szCs w:val="16"/>
        </w:rPr>
      </w:pPr>
    </w:p>
    <w:p w:rsidR="00283291" w:rsidRPr="00C53267" w:rsidRDefault="00283291" w:rsidP="00C53267">
      <w:pPr>
        <w:pBdr>
          <w:top w:val="nil"/>
          <w:left w:val="nil"/>
          <w:bottom w:val="nil"/>
          <w:right w:val="nil"/>
          <w:between w:val="nil"/>
        </w:pBdr>
        <w:ind w:right="144" w:firstLine="720"/>
        <w:jc w:val="both"/>
        <w:rPr>
          <w:color w:val="000000"/>
          <w:sz w:val="20"/>
          <w:szCs w:val="20"/>
        </w:rPr>
      </w:pPr>
      <w:r w:rsidRPr="00C53267">
        <w:rPr>
          <w:color w:val="000000"/>
          <w:sz w:val="20"/>
          <w:szCs w:val="20"/>
        </w:rPr>
        <w:t>Uji heteroskedastisitas dilakukan untuk mengetahui apakah terjadi ketidaksamaan varians residual pada model regresi. Pengujian ini dilakukan dengan metode Glejser, yaitu meregresikan nilai absolute residual (ABS_RES) terhadap variabel bebas, yaitu hubungan keluarga dan penggunaan media sosial. Berdasarkan hasil analisis, variabel hubungan keluarga memiliki nilai signifikansi sebesar 0,869 (p &gt; 0,05), yang menunjukkan bahwa hubungan keluarga tidak berpengaruh signifikan terhadap nilai residual absolut. Hal ini mengindikasikan bahwa variabel tersebut tidak menyebabkan terjadinya heteroskedastisitas. Sementara itu, variabel penggunaan media sosial memiliki nilai signifikansi sebesar 0,042 (p &lt; 0,05). Hasil ini menunjukkan bahwa penggunaan media sosial berpengaruh signifikan terhadap nilai residual absolut, sehingga dapat disimpulkan bahwa terdapat indikasi heteroskedastisitas dalam model regresi.</w:t>
      </w:r>
    </w:p>
    <w:p w:rsidR="00283291" w:rsidRPr="00C53267" w:rsidRDefault="00283291" w:rsidP="00283291">
      <w:pPr>
        <w:ind w:right="141"/>
        <w:rPr>
          <w:b/>
          <w:bCs/>
          <w:caps/>
          <w:sz w:val="16"/>
          <w:szCs w:val="16"/>
        </w:rPr>
      </w:pPr>
    </w:p>
    <w:p w:rsidR="00283291" w:rsidRPr="00C53267" w:rsidRDefault="00283291" w:rsidP="00283291">
      <w:pPr>
        <w:pBdr>
          <w:top w:val="nil"/>
          <w:left w:val="nil"/>
          <w:bottom w:val="nil"/>
          <w:right w:val="nil"/>
          <w:between w:val="nil"/>
        </w:pBdr>
        <w:ind w:right="144" w:firstLine="703"/>
        <w:jc w:val="both"/>
        <w:rPr>
          <w:b/>
          <w:bCs/>
          <w:color w:val="000000"/>
          <w:sz w:val="20"/>
          <w:szCs w:val="20"/>
        </w:rPr>
      </w:pPr>
    </w:p>
    <w:p w:rsidR="00283291" w:rsidRPr="00C53267" w:rsidRDefault="00283291" w:rsidP="00283291">
      <w:pPr>
        <w:pBdr>
          <w:top w:val="nil"/>
          <w:left w:val="nil"/>
          <w:bottom w:val="nil"/>
          <w:right w:val="nil"/>
          <w:between w:val="nil"/>
        </w:pBdr>
        <w:ind w:right="144" w:firstLine="703"/>
        <w:jc w:val="center"/>
        <w:rPr>
          <w:color w:val="000000"/>
          <w:sz w:val="20"/>
          <w:szCs w:val="20"/>
        </w:rPr>
      </w:pPr>
      <w:r w:rsidRPr="00C53267">
        <w:rPr>
          <w:b/>
          <w:bCs/>
          <w:color w:val="000000"/>
          <w:sz w:val="20"/>
          <w:szCs w:val="20"/>
        </w:rPr>
        <w:t>Tabel 7.</w:t>
      </w:r>
      <w:r w:rsidRPr="00C53267">
        <w:rPr>
          <w:color w:val="000000"/>
          <w:sz w:val="20"/>
          <w:szCs w:val="20"/>
        </w:rPr>
        <w:t xml:space="preserve"> Uji Heteroskedastisitas</w:t>
      </w:r>
    </w:p>
    <w:p w:rsidR="00283291" w:rsidRPr="00C53267" w:rsidRDefault="00283291" w:rsidP="00283291">
      <w:pPr>
        <w:ind w:right="141"/>
        <w:rPr>
          <w:b/>
          <w:bCs/>
          <w:caps/>
          <w:sz w:val="16"/>
          <w:szCs w:val="16"/>
        </w:rPr>
      </w:pPr>
    </w:p>
    <w:p w:rsidR="00283291" w:rsidRPr="00C53267" w:rsidRDefault="00283291" w:rsidP="00283291">
      <w:pPr>
        <w:ind w:right="141"/>
        <w:rPr>
          <w:b/>
          <w:bCs/>
          <w:caps/>
          <w:sz w:val="16"/>
          <w:szCs w:val="16"/>
        </w:rPr>
      </w:pPr>
    </w:p>
    <w:tbl>
      <w:tblPr>
        <w:tblW w:w="5000" w:type="pct"/>
        <w:tblBorders>
          <w:top w:val="single" w:sz="4" w:space="0" w:color="7F7F7F"/>
          <w:bottom w:val="single" w:sz="4" w:space="0" w:color="7F7F7F"/>
        </w:tblBorders>
        <w:tblLook w:val="0720" w:firstRow="1" w:lastRow="0" w:firstColumn="0" w:lastColumn="1" w:noHBand="1" w:noVBand="1"/>
      </w:tblPr>
      <w:tblGrid>
        <w:gridCol w:w="1186"/>
        <w:gridCol w:w="1843"/>
        <w:gridCol w:w="1362"/>
        <w:gridCol w:w="1429"/>
        <w:gridCol w:w="1896"/>
        <w:gridCol w:w="850"/>
        <w:gridCol w:w="794"/>
      </w:tblGrid>
      <w:tr w:rsidR="00283291" w:rsidRPr="00C53267" w:rsidTr="00430A43">
        <w:tc>
          <w:tcPr>
            <w:tcW w:w="5000" w:type="pct"/>
            <w:gridSpan w:val="7"/>
            <w:tcBorders>
              <w:bottom w:val="single" w:sz="4" w:space="0" w:color="7F7F7F"/>
            </w:tcBorders>
          </w:tcPr>
          <w:p w:rsidR="00283291" w:rsidRPr="00C53267" w:rsidRDefault="00283291" w:rsidP="00430A43">
            <w:pPr>
              <w:widowControl w:val="0"/>
              <w:pBdr>
                <w:top w:val="nil"/>
                <w:left w:val="nil"/>
                <w:bottom w:val="nil"/>
                <w:right w:val="nil"/>
                <w:between w:val="nil"/>
              </w:pBdr>
              <w:ind w:left="703" w:right="141"/>
              <w:rPr>
                <w:b/>
                <w:bCs/>
                <w:color w:val="000000"/>
                <w:sz w:val="16"/>
                <w:szCs w:val="16"/>
              </w:rPr>
            </w:pPr>
            <w:r w:rsidRPr="00C53267">
              <w:rPr>
                <w:b/>
                <w:bCs/>
                <w:color w:val="000000"/>
                <w:sz w:val="16"/>
                <w:szCs w:val="16"/>
              </w:rPr>
              <w:t>Coefficients</w:t>
            </w:r>
            <w:r w:rsidRPr="00C53267">
              <w:rPr>
                <w:b/>
                <w:bCs/>
                <w:color w:val="000000"/>
                <w:sz w:val="16"/>
                <w:szCs w:val="16"/>
                <w:vertAlign w:val="superscript"/>
              </w:rPr>
              <w:t>a</w:t>
            </w:r>
          </w:p>
        </w:tc>
      </w:tr>
      <w:tr w:rsidR="00283291" w:rsidRPr="00C53267" w:rsidTr="00430A43">
        <w:tc>
          <w:tcPr>
            <w:tcW w:w="1612" w:type="pct"/>
            <w:gridSpan w:val="2"/>
            <w:vMerge w:val="restart"/>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r w:rsidRPr="00C53267">
              <w:rPr>
                <w:color w:val="000000"/>
                <w:sz w:val="16"/>
                <w:szCs w:val="16"/>
              </w:rPr>
              <w:t>Model</w:t>
            </w:r>
          </w:p>
        </w:tc>
        <w:tc>
          <w:tcPr>
            <w:tcW w:w="1499" w:type="pct"/>
            <w:gridSpan w:val="2"/>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r w:rsidRPr="00C53267">
              <w:rPr>
                <w:color w:val="000000"/>
                <w:sz w:val="16"/>
                <w:szCs w:val="16"/>
              </w:rPr>
              <w:t>Unstandardized Coefficients</w:t>
            </w:r>
          </w:p>
        </w:tc>
        <w:tc>
          <w:tcPr>
            <w:tcW w:w="1003" w:type="pct"/>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r w:rsidRPr="00C53267">
              <w:rPr>
                <w:color w:val="000000"/>
                <w:sz w:val="16"/>
                <w:szCs w:val="16"/>
              </w:rPr>
              <w:t>Standardized Coefficients</w:t>
            </w:r>
          </w:p>
        </w:tc>
        <w:tc>
          <w:tcPr>
            <w:tcW w:w="458" w:type="pct"/>
            <w:vMerge w:val="restar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t</w:t>
            </w:r>
          </w:p>
        </w:tc>
        <w:tc>
          <w:tcPr>
            <w:tcW w:w="428" w:type="pct"/>
            <w:vMerge w:val="restart"/>
          </w:tcPr>
          <w:p w:rsidR="00283291" w:rsidRPr="00C53267" w:rsidRDefault="00283291" w:rsidP="00430A43">
            <w:pPr>
              <w:widowControl w:val="0"/>
              <w:pBdr>
                <w:top w:val="nil"/>
                <w:left w:val="nil"/>
                <w:bottom w:val="nil"/>
                <w:right w:val="nil"/>
                <w:between w:val="nil"/>
              </w:pBdr>
              <w:ind w:right="141"/>
              <w:rPr>
                <w:b/>
                <w:bCs/>
                <w:color w:val="000000"/>
                <w:sz w:val="16"/>
                <w:szCs w:val="16"/>
              </w:rPr>
            </w:pPr>
            <w:r w:rsidRPr="00C53267">
              <w:rPr>
                <w:b/>
                <w:bCs/>
                <w:color w:val="000000"/>
                <w:sz w:val="16"/>
                <w:szCs w:val="16"/>
              </w:rPr>
              <w:t>Sig.</w:t>
            </w:r>
          </w:p>
        </w:tc>
      </w:tr>
      <w:tr w:rsidR="00283291" w:rsidRPr="00C53267" w:rsidTr="00430A43">
        <w:tc>
          <w:tcPr>
            <w:tcW w:w="1612" w:type="pct"/>
            <w:gridSpan w:val="2"/>
            <w:vMerge/>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p>
        </w:tc>
        <w:tc>
          <w:tcPr>
            <w:tcW w:w="732" w:type="pct"/>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r w:rsidRPr="00C53267">
              <w:rPr>
                <w:color w:val="000000"/>
                <w:sz w:val="16"/>
                <w:szCs w:val="16"/>
              </w:rPr>
              <w:t>B</w:t>
            </w:r>
          </w:p>
        </w:tc>
        <w:tc>
          <w:tcPr>
            <w:tcW w:w="766" w:type="pct"/>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r w:rsidRPr="00C53267">
              <w:rPr>
                <w:color w:val="000000"/>
                <w:sz w:val="16"/>
                <w:szCs w:val="16"/>
              </w:rPr>
              <w:t>Std. Error</w:t>
            </w:r>
          </w:p>
        </w:tc>
        <w:tc>
          <w:tcPr>
            <w:tcW w:w="1003" w:type="pct"/>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r w:rsidRPr="00C53267">
              <w:rPr>
                <w:color w:val="000000"/>
                <w:sz w:val="16"/>
                <w:szCs w:val="16"/>
              </w:rPr>
              <w:t>Beta</w:t>
            </w:r>
          </w:p>
        </w:tc>
        <w:tc>
          <w:tcPr>
            <w:tcW w:w="458" w:type="pct"/>
            <w:vMerge/>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p>
        </w:tc>
        <w:tc>
          <w:tcPr>
            <w:tcW w:w="428" w:type="pct"/>
            <w:vMerge/>
          </w:tcPr>
          <w:p w:rsidR="00283291" w:rsidRPr="00C53267" w:rsidRDefault="00283291" w:rsidP="00430A43">
            <w:pPr>
              <w:widowControl w:val="0"/>
              <w:pBdr>
                <w:top w:val="nil"/>
                <w:left w:val="nil"/>
                <w:bottom w:val="nil"/>
                <w:right w:val="nil"/>
                <w:between w:val="nil"/>
              </w:pBdr>
              <w:ind w:left="703" w:right="141"/>
              <w:jc w:val="center"/>
              <w:rPr>
                <w:b/>
                <w:bCs/>
                <w:color w:val="000000"/>
                <w:sz w:val="16"/>
                <w:szCs w:val="16"/>
              </w:rPr>
            </w:pPr>
          </w:p>
        </w:tc>
      </w:tr>
      <w:tr w:rsidR="00283291" w:rsidRPr="00C53267" w:rsidTr="00430A43">
        <w:tc>
          <w:tcPr>
            <w:tcW w:w="638" w:type="pct"/>
            <w:vMerge w:val="restart"/>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r w:rsidRPr="00C53267">
              <w:rPr>
                <w:color w:val="000000"/>
                <w:sz w:val="16"/>
                <w:szCs w:val="16"/>
              </w:rPr>
              <w:t>1</w:t>
            </w:r>
          </w:p>
        </w:tc>
        <w:tc>
          <w:tcPr>
            <w:tcW w:w="974" w:type="pct"/>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r w:rsidRPr="00C53267">
              <w:rPr>
                <w:color w:val="000000"/>
                <w:sz w:val="16"/>
                <w:szCs w:val="16"/>
              </w:rPr>
              <w:t>(Constant)</w:t>
            </w:r>
          </w:p>
        </w:tc>
        <w:tc>
          <w:tcPr>
            <w:tcW w:w="732" w:type="pct"/>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r w:rsidRPr="00C53267">
              <w:rPr>
                <w:color w:val="000000"/>
                <w:sz w:val="16"/>
                <w:szCs w:val="16"/>
              </w:rPr>
              <w:t>.074</w:t>
            </w:r>
          </w:p>
        </w:tc>
        <w:tc>
          <w:tcPr>
            <w:tcW w:w="766" w:type="pct"/>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r w:rsidRPr="00C53267">
              <w:rPr>
                <w:color w:val="000000"/>
                <w:sz w:val="16"/>
                <w:szCs w:val="16"/>
              </w:rPr>
              <w:t>.301</w:t>
            </w:r>
          </w:p>
        </w:tc>
        <w:tc>
          <w:tcPr>
            <w:tcW w:w="1003" w:type="pct"/>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p>
        </w:tc>
        <w:tc>
          <w:tcPr>
            <w:tcW w:w="458"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.246</w:t>
            </w:r>
          </w:p>
        </w:tc>
        <w:tc>
          <w:tcPr>
            <w:tcW w:w="428" w:type="pct"/>
          </w:tcPr>
          <w:p w:rsidR="00283291" w:rsidRPr="00C53267" w:rsidRDefault="00283291" w:rsidP="00430A43">
            <w:pPr>
              <w:widowControl w:val="0"/>
              <w:pBdr>
                <w:top w:val="nil"/>
                <w:left w:val="nil"/>
                <w:bottom w:val="nil"/>
                <w:right w:val="nil"/>
                <w:between w:val="nil"/>
              </w:pBdr>
              <w:ind w:right="141"/>
              <w:rPr>
                <w:b/>
                <w:bCs/>
                <w:color w:val="000000"/>
                <w:sz w:val="16"/>
                <w:szCs w:val="16"/>
              </w:rPr>
            </w:pPr>
            <w:r w:rsidRPr="00C53267">
              <w:rPr>
                <w:b/>
                <w:bCs/>
                <w:color w:val="000000"/>
                <w:sz w:val="16"/>
                <w:szCs w:val="16"/>
              </w:rPr>
              <w:t>.806</w:t>
            </w:r>
          </w:p>
        </w:tc>
      </w:tr>
      <w:tr w:rsidR="00283291" w:rsidRPr="00C53267" w:rsidTr="00430A43">
        <w:tc>
          <w:tcPr>
            <w:tcW w:w="638" w:type="pct"/>
            <w:vMerge/>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p>
        </w:tc>
        <w:tc>
          <w:tcPr>
            <w:tcW w:w="974" w:type="pct"/>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r w:rsidRPr="00C53267">
              <w:rPr>
                <w:color w:val="000000"/>
                <w:sz w:val="16"/>
                <w:szCs w:val="16"/>
              </w:rPr>
              <w:t>Hubungan Keluarga</w:t>
            </w:r>
          </w:p>
        </w:tc>
        <w:tc>
          <w:tcPr>
            <w:tcW w:w="732" w:type="pct"/>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r w:rsidRPr="00C53267">
              <w:rPr>
                <w:color w:val="000000"/>
                <w:sz w:val="16"/>
                <w:szCs w:val="16"/>
              </w:rPr>
              <w:t>.008</w:t>
            </w:r>
          </w:p>
        </w:tc>
        <w:tc>
          <w:tcPr>
            <w:tcW w:w="766" w:type="pct"/>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r w:rsidRPr="00C53267">
              <w:rPr>
                <w:color w:val="000000"/>
                <w:sz w:val="16"/>
                <w:szCs w:val="16"/>
              </w:rPr>
              <w:t>.049</w:t>
            </w:r>
          </w:p>
        </w:tc>
        <w:tc>
          <w:tcPr>
            <w:tcW w:w="1003" w:type="pct"/>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r w:rsidRPr="00C53267">
              <w:rPr>
                <w:color w:val="000000"/>
                <w:sz w:val="16"/>
                <w:szCs w:val="16"/>
              </w:rPr>
              <w:t>.011</w:t>
            </w:r>
          </w:p>
        </w:tc>
        <w:tc>
          <w:tcPr>
            <w:tcW w:w="458"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.165</w:t>
            </w:r>
          </w:p>
        </w:tc>
        <w:tc>
          <w:tcPr>
            <w:tcW w:w="428" w:type="pct"/>
          </w:tcPr>
          <w:p w:rsidR="00283291" w:rsidRPr="00C53267" w:rsidRDefault="00283291" w:rsidP="00430A43">
            <w:pPr>
              <w:widowControl w:val="0"/>
              <w:pBdr>
                <w:top w:val="nil"/>
                <w:left w:val="nil"/>
                <w:bottom w:val="nil"/>
                <w:right w:val="nil"/>
                <w:between w:val="nil"/>
              </w:pBdr>
              <w:ind w:right="141"/>
              <w:rPr>
                <w:b/>
                <w:bCs/>
                <w:color w:val="000000"/>
                <w:sz w:val="16"/>
                <w:szCs w:val="16"/>
              </w:rPr>
            </w:pPr>
            <w:r w:rsidRPr="00C53267">
              <w:rPr>
                <w:b/>
                <w:bCs/>
                <w:color w:val="000000"/>
                <w:sz w:val="16"/>
                <w:szCs w:val="16"/>
              </w:rPr>
              <w:t>.869</w:t>
            </w:r>
          </w:p>
        </w:tc>
      </w:tr>
      <w:tr w:rsidR="00283291" w:rsidRPr="00C53267" w:rsidTr="00430A43">
        <w:tc>
          <w:tcPr>
            <w:tcW w:w="638" w:type="pct"/>
            <w:vMerge/>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p>
        </w:tc>
        <w:tc>
          <w:tcPr>
            <w:tcW w:w="974" w:type="pct"/>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r w:rsidRPr="00C53267">
              <w:rPr>
                <w:color w:val="000000"/>
                <w:sz w:val="16"/>
                <w:szCs w:val="16"/>
              </w:rPr>
              <w:t>Penggunaan Media Sosial</w:t>
            </w:r>
          </w:p>
        </w:tc>
        <w:tc>
          <w:tcPr>
            <w:tcW w:w="732" w:type="pct"/>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r w:rsidRPr="00C53267">
              <w:rPr>
                <w:color w:val="000000"/>
                <w:sz w:val="16"/>
                <w:szCs w:val="16"/>
              </w:rPr>
              <w:t>.145</w:t>
            </w:r>
          </w:p>
        </w:tc>
        <w:tc>
          <w:tcPr>
            <w:tcW w:w="766" w:type="pct"/>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r w:rsidRPr="00C53267">
              <w:rPr>
                <w:color w:val="000000"/>
                <w:sz w:val="16"/>
                <w:szCs w:val="16"/>
              </w:rPr>
              <w:t>.071</w:t>
            </w:r>
          </w:p>
        </w:tc>
        <w:tc>
          <w:tcPr>
            <w:tcW w:w="1003" w:type="pct"/>
          </w:tcPr>
          <w:p w:rsidR="00283291" w:rsidRPr="00C53267" w:rsidRDefault="00283291" w:rsidP="00430A43">
            <w:pPr>
              <w:widowControl w:val="0"/>
              <w:pBdr>
                <w:top w:val="nil"/>
                <w:left w:val="nil"/>
                <w:bottom w:val="nil"/>
                <w:right w:val="nil"/>
                <w:between w:val="nil"/>
              </w:pBdr>
              <w:ind w:left="703" w:right="141"/>
              <w:jc w:val="center"/>
              <w:rPr>
                <w:color w:val="000000"/>
                <w:sz w:val="16"/>
                <w:szCs w:val="16"/>
              </w:rPr>
            </w:pPr>
            <w:r w:rsidRPr="00C53267">
              <w:rPr>
                <w:color w:val="000000"/>
                <w:sz w:val="16"/>
                <w:szCs w:val="16"/>
              </w:rPr>
              <w:t>.142</w:t>
            </w:r>
          </w:p>
        </w:tc>
        <w:tc>
          <w:tcPr>
            <w:tcW w:w="458" w:type="pct"/>
          </w:tcPr>
          <w:p w:rsidR="00283291" w:rsidRPr="00C53267" w:rsidRDefault="00283291" w:rsidP="00430A43">
            <w:pPr>
              <w:widowControl w:val="0"/>
              <w:pBdr>
                <w:top w:val="nil"/>
                <w:left w:val="nil"/>
                <w:bottom w:val="nil"/>
                <w:right w:val="nil"/>
                <w:between w:val="nil"/>
              </w:pBdr>
              <w:ind w:right="141"/>
              <w:rPr>
                <w:color w:val="000000"/>
                <w:sz w:val="16"/>
                <w:szCs w:val="16"/>
              </w:rPr>
            </w:pPr>
            <w:r w:rsidRPr="00C53267">
              <w:rPr>
                <w:color w:val="000000"/>
                <w:sz w:val="16"/>
                <w:szCs w:val="16"/>
              </w:rPr>
              <w:t>2.045</w:t>
            </w:r>
          </w:p>
        </w:tc>
        <w:tc>
          <w:tcPr>
            <w:tcW w:w="428" w:type="pct"/>
          </w:tcPr>
          <w:p w:rsidR="00283291" w:rsidRPr="00C53267" w:rsidRDefault="00283291" w:rsidP="00430A43">
            <w:pPr>
              <w:widowControl w:val="0"/>
              <w:pBdr>
                <w:top w:val="nil"/>
                <w:left w:val="nil"/>
                <w:bottom w:val="nil"/>
                <w:right w:val="nil"/>
                <w:between w:val="nil"/>
              </w:pBdr>
              <w:ind w:right="141"/>
              <w:rPr>
                <w:b/>
                <w:bCs/>
                <w:color w:val="000000"/>
                <w:sz w:val="16"/>
                <w:szCs w:val="16"/>
              </w:rPr>
            </w:pPr>
            <w:r w:rsidRPr="00C53267">
              <w:rPr>
                <w:b/>
                <w:bCs/>
                <w:color w:val="000000"/>
                <w:sz w:val="16"/>
                <w:szCs w:val="16"/>
              </w:rPr>
              <w:t>.042</w:t>
            </w:r>
          </w:p>
        </w:tc>
      </w:tr>
      <w:tr w:rsidR="00283291" w:rsidRPr="00C53267" w:rsidTr="00430A43">
        <w:tc>
          <w:tcPr>
            <w:tcW w:w="5000" w:type="pct"/>
            <w:gridSpan w:val="7"/>
          </w:tcPr>
          <w:p w:rsidR="00283291" w:rsidRPr="00C53267" w:rsidRDefault="00283291" w:rsidP="00430A43">
            <w:pPr>
              <w:widowControl w:val="0"/>
              <w:pBdr>
                <w:top w:val="nil"/>
                <w:left w:val="nil"/>
                <w:bottom w:val="nil"/>
                <w:right w:val="nil"/>
                <w:between w:val="nil"/>
              </w:pBdr>
              <w:ind w:left="703" w:right="141"/>
              <w:rPr>
                <w:b/>
                <w:bCs/>
                <w:color w:val="000000"/>
                <w:sz w:val="16"/>
                <w:szCs w:val="16"/>
              </w:rPr>
            </w:pPr>
            <w:r w:rsidRPr="00C53267">
              <w:rPr>
                <w:b/>
                <w:bCs/>
                <w:color w:val="000000"/>
                <w:sz w:val="16"/>
                <w:szCs w:val="16"/>
              </w:rPr>
              <w:t>a. Dependent Variable: ABS_RES</w:t>
            </w:r>
          </w:p>
        </w:tc>
      </w:tr>
    </w:tbl>
    <w:p w:rsidR="00283291" w:rsidRPr="00C53267" w:rsidRDefault="00283291" w:rsidP="00283291">
      <w:pPr>
        <w:ind w:right="141"/>
        <w:rPr>
          <w:b/>
          <w:bCs/>
          <w:caps/>
          <w:sz w:val="16"/>
          <w:szCs w:val="16"/>
        </w:rPr>
      </w:pPr>
    </w:p>
    <w:p w:rsidR="00283291" w:rsidRPr="00C53267" w:rsidRDefault="00283291" w:rsidP="00283291">
      <w:pPr>
        <w:ind w:right="141"/>
        <w:rPr>
          <w:b/>
          <w:bCs/>
          <w:caps/>
          <w:sz w:val="16"/>
          <w:szCs w:val="16"/>
        </w:rPr>
      </w:pPr>
    </w:p>
    <w:p w:rsidR="00283291" w:rsidRPr="00C53267" w:rsidRDefault="00283291" w:rsidP="00C53267">
      <w:pPr>
        <w:pBdr>
          <w:top w:val="nil"/>
          <w:left w:val="nil"/>
          <w:bottom w:val="nil"/>
          <w:right w:val="nil"/>
          <w:between w:val="nil"/>
        </w:pBdr>
        <w:ind w:right="144" w:firstLine="720"/>
        <w:jc w:val="both"/>
        <w:rPr>
          <w:sz w:val="20"/>
          <w:szCs w:val="20"/>
        </w:rPr>
      </w:pPr>
      <w:r w:rsidRPr="00C53267">
        <w:rPr>
          <w:sz w:val="20"/>
          <w:szCs w:val="20"/>
        </w:rPr>
        <w:t>Pengujian hipotesis parsial dalam penelitian ini dilakukan menggunakan uji t pada regresi linear berganda untuk mengetahui pengaruh masing-masing variabel independent, yaitu hubungan keluarga dan intensitas penggunaan media sosial terhadap kecemasan remaja.</w:t>
      </w:r>
    </w:p>
    <w:p w:rsidR="00283291" w:rsidRPr="00C53267" w:rsidRDefault="00283291" w:rsidP="00C53267">
      <w:pPr>
        <w:pBdr>
          <w:top w:val="nil"/>
          <w:left w:val="nil"/>
          <w:bottom w:val="nil"/>
          <w:right w:val="nil"/>
          <w:between w:val="nil"/>
        </w:pBdr>
        <w:ind w:right="144" w:firstLine="720"/>
        <w:jc w:val="both"/>
        <w:rPr>
          <w:sz w:val="20"/>
          <w:szCs w:val="20"/>
        </w:rPr>
      </w:pPr>
      <w:r w:rsidRPr="00C53267">
        <w:rPr>
          <w:sz w:val="20"/>
          <w:szCs w:val="20"/>
        </w:rPr>
        <w:t>Hipotesis pertama (H1) diterima, hubungan keluarga berpengaruh negatif dan signifikan terhadap kecemasan sosial remaja. Berdasarkan hasil anallisis regresi berganda, variabel hubungan keluarga memiliki nilai koefisien regresi sebesar B = -0,358 dengan nilai t = -4,552 dan tingkat signifikansi p = 0,000 (p &lt; 0,005), hasil ini menunjukkan bahwa hubungan keluarga berpengaruh negatif dan signifikan terhadap kecemasan sosial remaja. Artinya, setiap peningkatan kualitas hubungan keluarga akan diikuti dengan penurunan tingkat kecemasan sosial pada remaja.</w:t>
      </w:r>
    </w:p>
    <w:p w:rsidR="00283291" w:rsidRDefault="00283291" w:rsidP="00C53267">
      <w:pPr>
        <w:pBdr>
          <w:top w:val="nil"/>
          <w:left w:val="nil"/>
          <w:bottom w:val="nil"/>
          <w:right w:val="nil"/>
          <w:between w:val="nil"/>
        </w:pBdr>
        <w:ind w:right="144" w:firstLine="720"/>
        <w:jc w:val="both"/>
        <w:rPr>
          <w:sz w:val="20"/>
          <w:szCs w:val="20"/>
        </w:rPr>
      </w:pPr>
      <w:r w:rsidRPr="00C53267">
        <w:rPr>
          <w:sz w:val="20"/>
          <w:szCs w:val="20"/>
        </w:rPr>
        <w:t>Hipotesis kedua (H2) ditolak, intensitas penggunaan media sosial tidak berpengaruh signifikan terhadap kecemasan sosial remaja. Berdasarkan hasil analisis, menunjukkan bahwa variabel intensitas penggunaan media sosial mmeiliki koefisien regresi sebesar B = -0,103 dengan nilai t = -0,892 dan tingkat signifikansi p = 0,373 (p &gt; 0,05). Hasil ini mengindikasikan bahwa intensitas penggunaan media sosial tidak berpengaruh secara signfikan terhadap kecemasan sosial remaja.</w:t>
      </w:r>
    </w:p>
    <w:p w:rsidR="0059558C" w:rsidRPr="00C53267" w:rsidRDefault="0059558C" w:rsidP="00C53267">
      <w:pPr>
        <w:pBdr>
          <w:top w:val="nil"/>
          <w:left w:val="nil"/>
          <w:bottom w:val="nil"/>
          <w:right w:val="nil"/>
          <w:between w:val="nil"/>
        </w:pBdr>
        <w:ind w:right="144" w:firstLine="720"/>
        <w:jc w:val="both"/>
        <w:rPr>
          <w:sz w:val="20"/>
          <w:szCs w:val="20"/>
        </w:rPr>
      </w:pPr>
    </w:p>
    <w:p w:rsidR="00283291" w:rsidRPr="00C53267" w:rsidRDefault="00283291" w:rsidP="00283291">
      <w:pPr>
        <w:ind w:right="141"/>
        <w:rPr>
          <w:b/>
          <w:bCs/>
          <w:caps/>
          <w:sz w:val="16"/>
          <w:szCs w:val="16"/>
        </w:rPr>
      </w:pPr>
    </w:p>
    <w:p w:rsidR="00283291" w:rsidRPr="00C53267" w:rsidRDefault="00283291" w:rsidP="00283291">
      <w:pPr>
        <w:pBdr>
          <w:top w:val="nil"/>
          <w:left w:val="nil"/>
          <w:bottom w:val="nil"/>
          <w:right w:val="nil"/>
          <w:between w:val="nil"/>
        </w:pBdr>
        <w:ind w:right="144"/>
        <w:jc w:val="center"/>
        <w:rPr>
          <w:sz w:val="20"/>
          <w:szCs w:val="20"/>
        </w:rPr>
      </w:pPr>
      <w:r w:rsidRPr="00C53267">
        <w:rPr>
          <w:b/>
          <w:bCs/>
          <w:sz w:val="20"/>
          <w:szCs w:val="20"/>
        </w:rPr>
        <w:t>Tabel 8.</w:t>
      </w:r>
      <w:r w:rsidRPr="00C53267">
        <w:rPr>
          <w:sz w:val="20"/>
          <w:szCs w:val="20"/>
        </w:rPr>
        <w:t xml:space="preserve"> Uji t Regresi Linear Berganda</w:t>
      </w:r>
    </w:p>
    <w:p w:rsidR="00283291" w:rsidRPr="00C53267" w:rsidRDefault="00283291" w:rsidP="00283291">
      <w:pPr>
        <w:ind w:right="141"/>
        <w:rPr>
          <w:b/>
          <w:bCs/>
          <w:caps/>
          <w:sz w:val="16"/>
          <w:szCs w:val="16"/>
        </w:rPr>
      </w:pPr>
    </w:p>
    <w:p w:rsidR="00283291" w:rsidRPr="00C53267" w:rsidRDefault="00283291" w:rsidP="00283291">
      <w:pPr>
        <w:ind w:right="141"/>
        <w:rPr>
          <w:b/>
          <w:bCs/>
          <w:caps/>
          <w:sz w:val="16"/>
          <w:szCs w:val="16"/>
        </w:rPr>
      </w:pPr>
    </w:p>
    <w:tbl>
      <w:tblPr>
        <w:tblW w:w="5000" w:type="pct"/>
        <w:tblBorders>
          <w:top w:val="single" w:sz="4" w:space="0" w:color="7F7F7F"/>
          <w:bottom w:val="single" w:sz="4" w:space="0" w:color="7F7F7F"/>
        </w:tblBorders>
        <w:tblLook w:val="0720" w:firstRow="1" w:lastRow="0" w:firstColumn="0" w:lastColumn="1" w:noHBand="1" w:noVBand="1"/>
      </w:tblPr>
      <w:tblGrid>
        <w:gridCol w:w="1140"/>
        <w:gridCol w:w="2117"/>
        <w:gridCol w:w="1420"/>
        <w:gridCol w:w="1398"/>
        <w:gridCol w:w="1896"/>
        <w:gridCol w:w="718"/>
        <w:gridCol w:w="671"/>
      </w:tblGrid>
      <w:tr w:rsidR="00283291" w:rsidRPr="00C53267" w:rsidTr="00430A43">
        <w:tc>
          <w:tcPr>
            <w:tcW w:w="5000" w:type="pct"/>
            <w:gridSpan w:val="7"/>
            <w:tcBorders>
              <w:bottom w:val="single" w:sz="4" w:space="0" w:color="7F7F7F"/>
            </w:tcBorders>
          </w:tcPr>
          <w:p w:rsidR="00283291" w:rsidRPr="00C53267" w:rsidRDefault="00283291" w:rsidP="00430A43">
            <w:pPr>
              <w:widowControl w:val="0"/>
              <w:pBdr>
                <w:top w:val="nil"/>
                <w:left w:val="nil"/>
                <w:bottom w:val="nil"/>
                <w:right w:val="nil"/>
                <w:between w:val="nil"/>
              </w:pBdr>
              <w:ind w:left="703" w:right="141"/>
              <w:rPr>
                <w:b/>
                <w:bCs/>
                <w:sz w:val="16"/>
                <w:szCs w:val="16"/>
                <w:vertAlign w:val="superscript"/>
              </w:rPr>
            </w:pPr>
            <w:r w:rsidRPr="00C53267">
              <w:rPr>
                <w:b/>
                <w:bCs/>
                <w:sz w:val="16"/>
                <w:szCs w:val="16"/>
              </w:rPr>
              <w:t>Coefficients</w:t>
            </w:r>
            <w:r w:rsidRPr="00C53267">
              <w:rPr>
                <w:b/>
                <w:bCs/>
                <w:sz w:val="16"/>
                <w:szCs w:val="16"/>
                <w:vertAlign w:val="superscript"/>
              </w:rPr>
              <w:t>a</w:t>
            </w:r>
          </w:p>
          <w:p w:rsidR="00283291" w:rsidRPr="00C53267" w:rsidRDefault="00283291" w:rsidP="00430A43">
            <w:pPr>
              <w:widowControl w:val="0"/>
              <w:pBdr>
                <w:top w:val="nil"/>
                <w:left w:val="nil"/>
                <w:bottom w:val="nil"/>
                <w:right w:val="nil"/>
                <w:between w:val="nil"/>
              </w:pBdr>
              <w:ind w:left="703" w:right="141"/>
              <w:jc w:val="center"/>
              <w:rPr>
                <w:b/>
                <w:bCs/>
                <w:sz w:val="16"/>
                <w:szCs w:val="16"/>
              </w:rPr>
            </w:pPr>
          </w:p>
        </w:tc>
      </w:tr>
      <w:tr w:rsidR="00283291" w:rsidRPr="00C53267" w:rsidTr="00430A43">
        <w:tc>
          <w:tcPr>
            <w:tcW w:w="1700" w:type="pct"/>
            <w:gridSpan w:val="2"/>
            <w:vMerge w:val="restart"/>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lastRenderedPageBreak/>
              <w:t>Model</w:t>
            </w:r>
          </w:p>
        </w:tc>
        <w:tc>
          <w:tcPr>
            <w:tcW w:w="1422" w:type="pct"/>
            <w:gridSpan w:val="2"/>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t>Unstandardized Coefficients</w:t>
            </w:r>
          </w:p>
        </w:tc>
        <w:tc>
          <w:tcPr>
            <w:tcW w:w="784" w:type="pct"/>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t>Standardized Coefficients</w:t>
            </w:r>
          </w:p>
        </w:tc>
        <w:tc>
          <w:tcPr>
            <w:tcW w:w="547" w:type="pct"/>
            <w:vMerge w:val="restart"/>
          </w:tcPr>
          <w:p w:rsidR="00283291" w:rsidRPr="00C53267" w:rsidRDefault="00283291" w:rsidP="00430A43">
            <w:pPr>
              <w:widowControl w:val="0"/>
              <w:pBdr>
                <w:top w:val="nil"/>
                <w:left w:val="nil"/>
                <w:bottom w:val="nil"/>
                <w:right w:val="nil"/>
                <w:between w:val="nil"/>
              </w:pBdr>
              <w:ind w:right="141"/>
              <w:rPr>
                <w:sz w:val="16"/>
                <w:szCs w:val="16"/>
              </w:rPr>
            </w:pPr>
            <w:r w:rsidRPr="00C53267">
              <w:rPr>
                <w:sz w:val="16"/>
                <w:szCs w:val="16"/>
              </w:rPr>
              <w:t>t</w:t>
            </w:r>
          </w:p>
        </w:tc>
        <w:tc>
          <w:tcPr>
            <w:tcW w:w="547" w:type="pct"/>
            <w:vMerge w:val="restart"/>
          </w:tcPr>
          <w:p w:rsidR="00283291" w:rsidRPr="00C53267" w:rsidRDefault="00283291" w:rsidP="00430A43">
            <w:pPr>
              <w:widowControl w:val="0"/>
              <w:pBdr>
                <w:top w:val="nil"/>
                <w:left w:val="nil"/>
                <w:bottom w:val="nil"/>
                <w:right w:val="nil"/>
                <w:between w:val="nil"/>
              </w:pBdr>
              <w:ind w:right="141"/>
              <w:rPr>
                <w:b/>
                <w:bCs/>
                <w:sz w:val="16"/>
                <w:szCs w:val="16"/>
              </w:rPr>
            </w:pPr>
            <w:r w:rsidRPr="00C53267">
              <w:rPr>
                <w:b/>
                <w:bCs/>
                <w:sz w:val="16"/>
                <w:szCs w:val="16"/>
              </w:rPr>
              <w:t>Sig.</w:t>
            </w:r>
          </w:p>
        </w:tc>
      </w:tr>
      <w:tr w:rsidR="00283291" w:rsidRPr="00C53267" w:rsidTr="00430A43">
        <w:tc>
          <w:tcPr>
            <w:tcW w:w="1700" w:type="pct"/>
            <w:gridSpan w:val="2"/>
            <w:vMerge/>
          </w:tcPr>
          <w:p w:rsidR="00283291" w:rsidRPr="00C53267" w:rsidRDefault="00283291" w:rsidP="00430A43">
            <w:pPr>
              <w:widowControl w:val="0"/>
              <w:pBdr>
                <w:top w:val="nil"/>
                <w:left w:val="nil"/>
                <w:bottom w:val="nil"/>
                <w:right w:val="nil"/>
                <w:between w:val="nil"/>
              </w:pBdr>
              <w:ind w:left="703" w:right="141"/>
              <w:jc w:val="center"/>
              <w:rPr>
                <w:sz w:val="16"/>
                <w:szCs w:val="16"/>
              </w:rPr>
            </w:pPr>
          </w:p>
        </w:tc>
        <w:tc>
          <w:tcPr>
            <w:tcW w:w="711" w:type="pct"/>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t>B</w:t>
            </w:r>
          </w:p>
        </w:tc>
        <w:tc>
          <w:tcPr>
            <w:tcW w:w="711" w:type="pct"/>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t>Std. Error</w:t>
            </w:r>
          </w:p>
        </w:tc>
        <w:tc>
          <w:tcPr>
            <w:tcW w:w="784" w:type="pct"/>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t>Beta</w:t>
            </w:r>
          </w:p>
        </w:tc>
        <w:tc>
          <w:tcPr>
            <w:tcW w:w="547" w:type="pct"/>
            <w:vMerge/>
          </w:tcPr>
          <w:p w:rsidR="00283291" w:rsidRPr="00C53267" w:rsidRDefault="00283291" w:rsidP="00430A43">
            <w:pPr>
              <w:widowControl w:val="0"/>
              <w:pBdr>
                <w:top w:val="nil"/>
                <w:left w:val="nil"/>
                <w:bottom w:val="nil"/>
                <w:right w:val="nil"/>
                <w:between w:val="nil"/>
              </w:pBdr>
              <w:ind w:left="703" w:right="141"/>
              <w:jc w:val="center"/>
              <w:rPr>
                <w:sz w:val="16"/>
                <w:szCs w:val="16"/>
              </w:rPr>
            </w:pPr>
          </w:p>
        </w:tc>
        <w:tc>
          <w:tcPr>
            <w:tcW w:w="547" w:type="pct"/>
            <w:vMerge/>
          </w:tcPr>
          <w:p w:rsidR="00283291" w:rsidRPr="00C53267" w:rsidRDefault="00283291" w:rsidP="00430A43">
            <w:pPr>
              <w:widowControl w:val="0"/>
              <w:pBdr>
                <w:top w:val="nil"/>
                <w:left w:val="nil"/>
                <w:bottom w:val="nil"/>
                <w:right w:val="nil"/>
                <w:between w:val="nil"/>
              </w:pBdr>
              <w:ind w:left="703" w:right="141"/>
              <w:jc w:val="center"/>
              <w:rPr>
                <w:b/>
                <w:bCs/>
                <w:sz w:val="16"/>
                <w:szCs w:val="16"/>
              </w:rPr>
            </w:pPr>
          </w:p>
        </w:tc>
      </w:tr>
      <w:tr w:rsidR="00283291" w:rsidRPr="00C53267" w:rsidTr="00430A43">
        <w:tc>
          <w:tcPr>
            <w:tcW w:w="393" w:type="pct"/>
            <w:vMerge w:val="restart"/>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t>1</w:t>
            </w:r>
          </w:p>
        </w:tc>
        <w:tc>
          <w:tcPr>
            <w:tcW w:w="1307" w:type="pct"/>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t>(Constant)</w:t>
            </w:r>
          </w:p>
        </w:tc>
        <w:tc>
          <w:tcPr>
            <w:tcW w:w="711" w:type="pct"/>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t>4.585</w:t>
            </w:r>
          </w:p>
        </w:tc>
        <w:tc>
          <w:tcPr>
            <w:tcW w:w="711" w:type="pct"/>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t>.487</w:t>
            </w:r>
          </w:p>
        </w:tc>
        <w:tc>
          <w:tcPr>
            <w:tcW w:w="784" w:type="pct"/>
          </w:tcPr>
          <w:p w:rsidR="00283291" w:rsidRPr="00C53267" w:rsidRDefault="00283291" w:rsidP="00430A43">
            <w:pPr>
              <w:widowControl w:val="0"/>
              <w:pBdr>
                <w:top w:val="nil"/>
                <w:left w:val="nil"/>
                <w:bottom w:val="nil"/>
                <w:right w:val="nil"/>
                <w:between w:val="nil"/>
              </w:pBdr>
              <w:ind w:left="703" w:right="141"/>
              <w:jc w:val="center"/>
              <w:rPr>
                <w:sz w:val="16"/>
                <w:szCs w:val="16"/>
              </w:rPr>
            </w:pPr>
          </w:p>
        </w:tc>
        <w:tc>
          <w:tcPr>
            <w:tcW w:w="547" w:type="pct"/>
          </w:tcPr>
          <w:p w:rsidR="00283291" w:rsidRPr="00C53267" w:rsidRDefault="00283291" w:rsidP="00430A43">
            <w:pPr>
              <w:widowControl w:val="0"/>
              <w:pBdr>
                <w:top w:val="nil"/>
                <w:left w:val="nil"/>
                <w:bottom w:val="nil"/>
                <w:right w:val="nil"/>
                <w:between w:val="nil"/>
              </w:pBdr>
              <w:ind w:right="141"/>
              <w:rPr>
                <w:sz w:val="16"/>
                <w:szCs w:val="16"/>
              </w:rPr>
            </w:pPr>
            <w:r w:rsidRPr="00C53267">
              <w:rPr>
                <w:sz w:val="16"/>
                <w:szCs w:val="16"/>
              </w:rPr>
              <w:t>9.412</w:t>
            </w:r>
          </w:p>
        </w:tc>
        <w:tc>
          <w:tcPr>
            <w:tcW w:w="547" w:type="pct"/>
          </w:tcPr>
          <w:p w:rsidR="00283291" w:rsidRPr="00C53267" w:rsidRDefault="00283291" w:rsidP="00430A43">
            <w:pPr>
              <w:widowControl w:val="0"/>
              <w:pBdr>
                <w:top w:val="nil"/>
                <w:left w:val="nil"/>
                <w:bottom w:val="nil"/>
                <w:right w:val="nil"/>
                <w:between w:val="nil"/>
              </w:pBdr>
              <w:ind w:right="141"/>
              <w:rPr>
                <w:b/>
                <w:bCs/>
                <w:sz w:val="16"/>
                <w:szCs w:val="16"/>
              </w:rPr>
            </w:pPr>
            <w:r w:rsidRPr="00C53267">
              <w:rPr>
                <w:b/>
                <w:bCs/>
                <w:sz w:val="16"/>
                <w:szCs w:val="16"/>
              </w:rPr>
              <w:t>.000</w:t>
            </w:r>
          </w:p>
        </w:tc>
      </w:tr>
      <w:tr w:rsidR="00283291" w:rsidRPr="00C53267" w:rsidTr="00430A43">
        <w:tc>
          <w:tcPr>
            <w:tcW w:w="393" w:type="pct"/>
            <w:vMerge/>
          </w:tcPr>
          <w:p w:rsidR="00283291" w:rsidRPr="00C53267" w:rsidRDefault="00283291" w:rsidP="00430A43">
            <w:pPr>
              <w:widowControl w:val="0"/>
              <w:pBdr>
                <w:top w:val="nil"/>
                <w:left w:val="nil"/>
                <w:bottom w:val="nil"/>
                <w:right w:val="nil"/>
                <w:between w:val="nil"/>
              </w:pBdr>
              <w:ind w:left="703" w:right="141"/>
              <w:jc w:val="center"/>
              <w:rPr>
                <w:sz w:val="16"/>
                <w:szCs w:val="16"/>
              </w:rPr>
            </w:pPr>
          </w:p>
        </w:tc>
        <w:tc>
          <w:tcPr>
            <w:tcW w:w="1307" w:type="pct"/>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t>Hubungan Keluarga</w:t>
            </w:r>
          </w:p>
        </w:tc>
        <w:tc>
          <w:tcPr>
            <w:tcW w:w="711" w:type="pct"/>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t>-.358</w:t>
            </w:r>
          </w:p>
        </w:tc>
        <w:tc>
          <w:tcPr>
            <w:tcW w:w="711" w:type="pct"/>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t>.079</w:t>
            </w:r>
          </w:p>
        </w:tc>
        <w:tc>
          <w:tcPr>
            <w:tcW w:w="784" w:type="pct"/>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t>-.304</w:t>
            </w:r>
          </w:p>
        </w:tc>
        <w:tc>
          <w:tcPr>
            <w:tcW w:w="547" w:type="pct"/>
          </w:tcPr>
          <w:p w:rsidR="00283291" w:rsidRPr="00C53267" w:rsidRDefault="00283291" w:rsidP="00430A43">
            <w:pPr>
              <w:widowControl w:val="0"/>
              <w:pBdr>
                <w:top w:val="nil"/>
                <w:left w:val="nil"/>
                <w:bottom w:val="nil"/>
                <w:right w:val="nil"/>
                <w:between w:val="nil"/>
              </w:pBdr>
              <w:ind w:right="141"/>
              <w:rPr>
                <w:sz w:val="16"/>
                <w:szCs w:val="16"/>
              </w:rPr>
            </w:pPr>
            <w:r w:rsidRPr="00C53267">
              <w:rPr>
                <w:sz w:val="16"/>
                <w:szCs w:val="16"/>
              </w:rPr>
              <w:t>-4.552</w:t>
            </w:r>
          </w:p>
        </w:tc>
        <w:tc>
          <w:tcPr>
            <w:tcW w:w="547" w:type="pct"/>
          </w:tcPr>
          <w:p w:rsidR="00283291" w:rsidRPr="00C53267" w:rsidRDefault="00283291" w:rsidP="00430A43">
            <w:pPr>
              <w:widowControl w:val="0"/>
              <w:pBdr>
                <w:top w:val="nil"/>
                <w:left w:val="nil"/>
                <w:bottom w:val="nil"/>
                <w:right w:val="nil"/>
                <w:between w:val="nil"/>
              </w:pBdr>
              <w:ind w:right="141"/>
              <w:rPr>
                <w:b/>
                <w:bCs/>
                <w:sz w:val="16"/>
                <w:szCs w:val="16"/>
              </w:rPr>
            </w:pPr>
            <w:r w:rsidRPr="00C53267">
              <w:rPr>
                <w:b/>
                <w:bCs/>
                <w:sz w:val="16"/>
                <w:szCs w:val="16"/>
              </w:rPr>
              <w:t>.000</w:t>
            </w:r>
          </w:p>
        </w:tc>
      </w:tr>
      <w:tr w:rsidR="00283291" w:rsidRPr="00C53267" w:rsidTr="00430A43">
        <w:tc>
          <w:tcPr>
            <w:tcW w:w="393" w:type="pct"/>
            <w:vMerge/>
          </w:tcPr>
          <w:p w:rsidR="00283291" w:rsidRPr="00C53267" w:rsidRDefault="00283291" w:rsidP="00430A43">
            <w:pPr>
              <w:widowControl w:val="0"/>
              <w:pBdr>
                <w:top w:val="nil"/>
                <w:left w:val="nil"/>
                <w:bottom w:val="nil"/>
                <w:right w:val="nil"/>
                <w:between w:val="nil"/>
              </w:pBdr>
              <w:ind w:left="703" w:right="141"/>
              <w:jc w:val="center"/>
              <w:rPr>
                <w:sz w:val="16"/>
                <w:szCs w:val="16"/>
              </w:rPr>
            </w:pPr>
          </w:p>
        </w:tc>
        <w:tc>
          <w:tcPr>
            <w:tcW w:w="1307" w:type="pct"/>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t>Penggunaan Media Sosial</w:t>
            </w:r>
          </w:p>
        </w:tc>
        <w:tc>
          <w:tcPr>
            <w:tcW w:w="711" w:type="pct"/>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t>-.103</w:t>
            </w:r>
          </w:p>
        </w:tc>
        <w:tc>
          <w:tcPr>
            <w:tcW w:w="711" w:type="pct"/>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t>.115</w:t>
            </w:r>
          </w:p>
        </w:tc>
        <w:tc>
          <w:tcPr>
            <w:tcW w:w="784" w:type="pct"/>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t>-.060</w:t>
            </w:r>
          </w:p>
        </w:tc>
        <w:tc>
          <w:tcPr>
            <w:tcW w:w="547" w:type="pct"/>
          </w:tcPr>
          <w:p w:rsidR="00283291" w:rsidRPr="00C53267" w:rsidRDefault="00283291" w:rsidP="00430A43">
            <w:pPr>
              <w:widowControl w:val="0"/>
              <w:pBdr>
                <w:top w:val="nil"/>
                <w:left w:val="nil"/>
                <w:bottom w:val="nil"/>
                <w:right w:val="nil"/>
                <w:between w:val="nil"/>
              </w:pBdr>
              <w:ind w:right="141"/>
              <w:rPr>
                <w:sz w:val="16"/>
                <w:szCs w:val="16"/>
              </w:rPr>
            </w:pPr>
            <w:r w:rsidRPr="00C53267">
              <w:rPr>
                <w:sz w:val="16"/>
                <w:szCs w:val="16"/>
              </w:rPr>
              <w:t>-.892</w:t>
            </w:r>
          </w:p>
        </w:tc>
        <w:tc>
          <w:tcPr>
            <w:tcW w:w="547" w:type="pct"/>
          </w:tcPr>
          <w:p w:rsidR="00283291" w:rsidRPr="00C53267" w:rsidRDefault="00283291" w:rsidP="00430A43">
            <w:pPr>
              <w:widowControl w:val="0"/>
              <w:pBdr>
                <w:top w:val="nil"/>
                <w:left w:val="nil"/>
                <w:bottom w:val="nil"/>
                <w:right w:val="nil"/>
                <w:between w:val="nil"/>
              </w:pBdr>
              <w:ind w:right="141"/>
              <w:rPr>
                <w:b/>
                <w:bCs/>
                <w:sz w:val="16"/>
                <w:szCs w:val="16"/>
              </w:rPr>
            </w:pPr>
            <w:r w:rsidRPr="00C53267">
              <w:rPr>
                <w:b/>
                <w:bCs/>
                <w:sz w:val="16"/>
                <w:szCs w:val="16"/>
              </w:rPr>
              <w:t>.373</w:t>
            </w:r>
          </w:p>
        </w:tc>
      </w:tr>
      <w:tr w:rsidR="00283291" w:rsidRPr="00C53267" w:rsidTr="00430A43">
        <w:tc>
          <w:tcPr>
            <w:tcW w:w="5000" w:type="pct"/>
            <w:gridSpan w:val="7"/>
          </w:tcPr>
          <w:p w:rsidR="00283291" w:rsidRPr="00C53267" w:rsidRDefault="00283291" w:rsidP="00283291">
            <w:pPr>
              <w:pStyle w:val="ListParagraph"/>
              <w:widowControl w:val="0"/>
              <w:numPr>
                <w:ilvl w:val="0"/>
                <w:numId w:val="5"/>
              </w:numPr>
              <w:pBdr>
                <w:top w:val="nil"/>
                <w:left w:val="nil"/>
                <w:bottom w:val="nil"/>
                <w:right w:val="nil"/>
                <w:between w:val="nil"/>
              </w:pBdr>
              <w:suppressAutoHyphens w:val="0"/>
              <w:ind w:right="141"/>
              <w:contextualSpacing w:val="0"/>
              <w:rPr>
                <w:b/>
                <w:bCs/>
                <w:sz w:val="16"/>
                <w:szCs w:val="16"/>
              </w:rPr>
            </w:pPr>
            <w:r w:rsidRPr="00C53267">
              <w:rPr>
                <w:b/>
                <w:bCs/>
                <w:sz w:val="16"/>
                <w:szCs w:val="16"/>
              </w:rPr>
              <w:t>Dependent Variable: Kecemasan Sosial Remaja</w:t>
            </w:r>
          </w:p>
        </w:tc>
      </w:tr>
    </w:tbl>
    <w:p w:rsidR="00283291" w:rsidRPr="00C53267" w:rsidRDefault="00283291" w:rsidP="00283291">
      <w:pPr>
        <w:ind w:right="141"/>
        <w:rPr>
          <w:b/>
          <w:bCs/>
          <w:caps/>
          <w:sz w:val="16"/>
          <w:szCs w:val="16"/>
        </w:rPr>
      </w:pPr>
    </w:p>
    <w:p w:rsidR="00283291" w:rsidRPr="00C53267" w:rsidRDefault="00283291" w:rsidP="00283291">
      <w:pPr>
        <w:ind w:right="141"/>
        <w:rPr>
          <w:b/>
          <w:bCs/>
          <w:caps/>
          <w:sz w:val="16"/>
          <w:szCs w:val="16"/>
        </w:rPr>
      </w:pPr>
    </w:p>
    <w:p w:rsidR="00283291" w:rsidRPr="00C53267" w:rsidRDefault="00283291" w:rsidP="00283291">
      <w:pPr>
        <w:ind w:right="141"/>
        <w:rPr>
          <w:b/>
          <w:bCs/>
          <w:caps/>
          <w:sz w:val="16"/>
          <w:szCs w:val="16"/>
        </w:rPr>
      </w:pPr>
    </w:p>
    <w:p w:rsidR="00283291" w:rsidRPr="00C53267" w:rsidRDefault="00283291" w:rsidP="00C53267">
      <w:pPr>
        <w:pBdr>
          <w:top w:val="nil"/>
          <w:left w:val="nil"/>
          <w:bottom w:val="nil"/>
          <w:right w:val="nil"/>
          <w:between w:val="nil"/>
        </w:pBdr>
        <w:ind w:right="144" w:firstLine="720"/>
        <w:jc w:val="both"/>
        <w:rPr>
          <w:sz w:val="20"/>
          <w:szCs w:val="20"/>
        </w:rPr>
      </w:pPr>
      <w:r w:rsidRPr="00C53267">
        <w:rPr>
          <w:sz w:val="20"/>
          <w:szCs w:val="20"/>
        </w:rPr>
        <w:t>Pengujian hipotesis simultan dalam penelitian ini dilakukan menggunakan uji F pada analisis regresi berganda untuk mengetahui pengaruh hubungan keluarga dan intensitas penggunaan media sosial secara bersama-sama terhadap kecemasan sosial remaja. Berdasarkan hasil analisis ANOVA, diperoleh nilai F = 10,870 dengan tingkat signifikansi p = 0,000 (p &lt; 0,05). Hasil ini menunjukkan bahwa model regresi yang melibatkan variabel hubungan keluarga dan intensitas penggunaan media sosial secara simultan berpengaruh signifikan terhadap kecemasan sosial remaja.</w:t>
      </w:r>
    </w:p>
    <w:p w:rsidR="00283291" w:rsidRPr="00C53267" w:rsidRDefault="00283291" w:rsidP="00C53267">
      <w:pPr>
        <w:ind w:right="141" w:firstLine="720"/>
        <w:jc w:val="both"/>
        <w:rPr>
          <w:sz w:val="20"/>
          <w:szCs w:val="20"/>
        </w:rPr>
      </w:pPr>
      <w:r w:rsidRPr="00C53267">
        <w:rPr>
          <w:sz w:val="20"/>
          <w:szCs w:val="20"/>
        </w:rPr>
        <w:t>Dengan demikian, hipotesis ketiga (H3) diterima, yang menunjukkan bahwa kombinasi antara kualitas hubungan keluarga dan intensitas penggunaan media sosial secara bersama-sama memiliki peran dalam menjelaskan variasi kecemasan sosial pada remaja, meskipun kontribusi keduanya tidak besar.</w:t>
      </w:r>
    </w:p>
    <w:p w:rsidR="00283291" w:rsidRPr="00C53267" w:rsidRDefault="00283291" w:rsidP="00283291">
      <w:pPr>
        <w:ind w:right="141"/>
        <w:rPr>
          <w:sz w:val="20"/>
          <w:szCs w:val="20"/>
        </w:rPr>
      </w:pPr>
    </w:p>
    <w:p w:rsidR="00283291" w:rsidRPr="00C53267" w:rsidRDefault="00283291" w:rsidP="00283291">
      <w:pPr>
        <w:ind w:right="141"/>
        <w:rPr>
          <w:sz w:val="20"/>
          <w:szCs w:val="20"/>
        </w:rPr>
      </w:pPr>
    </w:p>
    <w:p w:rsidR="00283291" w:rsidRPr="00C53267" w:rsidRDefault="00283291" w:rsidP="00283291">
      <w:pPr>
        <w:pBdr>
          <w:top w:val="nil"/>
          <w:left w:val="nil"/>
          <w:bottom w:val="nil"/>
          <w:right w:val="nil"/>
          <w:between w:val="nil"/>
        </w:pBdr>
        <w:ind w:right="144"/>
        <w:jc w:val="center"/>
        <w:rPr>
          <w:sz w:val="20"/>
          <w:szCs w:val="20"/>
        </w:rPr>
      </w:pPr>
      <w:r w:rsidRPr="00C53267">
        <w:rPr>
          <w:b/>
          <w:bCs/>
          <w:sz w:val="20"/>
          <w:szCs w:val="20"/>
        </w:rPr>
        <w:t>Tabel 9.</w:t>
      </w:r>
      <w:r w:rsidRPr="00C53267">
        <w:rPr>
          <w:sz w:val="20"/>
          <w:szCs w:val="20"/>
        </w:rPr>
        <w:t xml:space="preserve"> Uji F Regresi Linear Berganda</w:t>
      </w:r>
    </w:p>
    <w:p w:rsidR="00283291" w:rsidRPr="00C53267" w:rsidRDefault="00283291" w:rsidP="00283291">
      <w:pPr>
        <w:ind w:right="141"/>
        <w:rPr>
          <w:sz w:val="20"/>
          <w:szCs w:val="20"/>
        </w:rPr>
      </w:pPr>
    </w:p>
    <w:p w:rsidR="00283291" w:rsidRPr="00C53267" w:rsidRDefault="00283291" w:rsidP="00283291">
      <w:pPr>
        <w:ind w:right="141"/>
        <w:rPr>
          <w:sz w:val="20"/>
          <w:szCs w:val="20"/>
        </w:rPr>
      </w:pPr>
    </w:p>
    <w:tbl>
      <w:tblPr>
        <w:tblW w:w="5000" w:type="pct"/>
        <w:tblBorders>
          <w:top w:val="single" w:sz="4" w:space="0" w:color="7F7F7F"/>
          <w:bottom w:val="single" w:sz="4" w:space="0" w:color="7F7F7F"/>
        </w:tblBorders>
        <w:tblLook w:val="0720" w:firstRow="1" w:lastRow="0" w:firstColumn="0" w:lastColumn="1" w:noHBand="1" w:noVBand="1"/>
      </w:tblPr>
      <w:tblGrid>
        <w:gridCol w:w="1125"/>
        <w:gridCol w:w="1747"/>
        <w:gridCol w:w="1558"/>
        <w:gridCol w:w="1282"/>
        <w:gridCol w:w="1484"/>
        <w:gridCol w:w="1479"/>
        <w:gridCol w:w="685"/>
      </w:tblGrid>
      <w:tr w:rsidR="00283291" w:rsidRPr="00C53267" w:rsidTr="00430A43">
        <w:tc>
          <w:tcPr>
            <w:tcW w:w="5000" w:type="pct"/>
            <w:gridSpan w:val="7"/>
            <w:tcBorders>
              <w:bottom w:val="single" w:sz="4" w:space="0" w:color="7F7F7F"/>
            </w:tcBorders>
          </w:tcPr>
          <w:p w:rsidR="00283291" w:rsidRPr="00C53267" w:rsidRDefault="00283291" w:rsidP="00430A43">
            <w:pPr>
              <w:widowControl w:val="0"/>
              <w:pBdr>
                <w:top w:val="nil"/>
                <w:left w:val="nil"/>
                <w:bottom w:val="nil"/>
                <w:right w:val="nil"/>
                <w:between w:val="nil"/>
              </w:pBdr>
              <w:ind w:left="703" w:right="141"/>
              <w:rPr>
                <w:b/>
                <w:bCs/>
                <w:sz w:val="16"/>
                <w:szCs w:val="16"/>
              </w:rPr>
            </w:pPr>
            <w:r w:rsidRPr="00C53267">
              <w:rPr>
                <w:b/>
                <w:bCs/>
                <w:sz w:val="16"/>
                <w:szCs w:val="16"/>
              </w:rPr>
              <w:t>ANOVA</w:t>
            </w:r>
            <w:r w:rsidRPr="00C53267">
              <w:rPr>
                <w:b/>
                <w:bCs/>
                <w:sz w:val="16"/>
                <w:szCs w:val="16"/>
                <w:vertAlign w:val="superscript"/>
              </w:rPr>
              <w:t>a</w:t>
            </w:r>
          </w:p>
        </w:tc>
      </w:tr>
      <w:tr w:rsidR="00283291" w:rsidRPr="00C53267" w:rsidTr="00430A43">
        <w:tc>
          <w:tcPr>
            <w:tcW w:w="1266" w:type="pct"/>
            <w:gridSpan w:val="2"/>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t>Model</w:t>
            </w:r>
          </w:p>
        </w:tc>
        <w:tc>
          <w:tcPr>
            <w:tcW w:w="922" w:type="pct"/>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t>Sum of Squares</w:t>
            </w:r>
          </w:p>
        </w:tc>
        <w:tc>
          <w:tcPr>
            <w:tcW w:w="643" w:type="pct"/>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t>df</w:t>
            </w:r>
          </w:p>
        </w:tc>
        <w:tc>
          <w:tcPr>
            <w:tcW w:w="883" w:type="pct"/>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t>Mean Square</w:t>
            </w:r>
          </w:p>
        </w:tc>
        <w:tc>
          <w:tcPr>
            <w:tcW w:w="643" w:type="pct"/>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t>F</w:t>
            </w:r>
          </w:p>
        </w:tc>
        <w:tc>
          <w:tcPr>
            <w:tcW w:w="643" w:type="pct"/>
          </w:tcPr>
          <w:p w:rsidR="00283291" w:rsidRPr="00C53267" w:rsidRDefault="00283291" w:rsidP="00430A43">
            <w:pPr>
              <w:widowControl w:val="0"/>
              <w:pBdr>
                <w:top w:val="nil"/>
                <w:left w:val="nil"/>
                <w:bottom w:val="nil"/>
                <w:right w:val="nil"/>
                <w:between w:val="nil"/>
              </w:pBdr>
              <w:ind w:right="141"/>
              <w:rPr>
                <w:b/>
                <w:bCs/>
                <w:sz w:val="16"/>
                <w:szCs w:val="16"/>
              </w:rPr>
            </w:pPr>
            <w:r w:rsidRPr="00C53267">
              <w:rPr>
                <w:b/>
                <w:bCs/>
                <w:sz w:val="16"/>
                <w:szCs w:val="16"/>
              </w:rPr>
              <w:t>Sig.</w:t>
            </w:r>
          </w:p>
        </w:tc>
      </w:tr>
      <w:tr w:rsidR="00283291" w:rsidRPr="00C53267" w:rsidTr="00430A43">
        <w:tc>
          <w:tcPr>
            <w:tcW w:w="460" w:type="pct"/>
            <w:vMerge w:val="restart"/>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t>1</w:t>
            </w:r>
          </w:p>
        </w:tc>
        <w:tc>
          <w:tcPr>
            <w:tcW w:w="806" w:type="pct"/>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t>Regression</w:t>
            </w:r>
          </w:p>
        </w:tc>
        <w:tc>
          <w:tcPr>
            <w:tcW w:w="922" w:type="pct"/>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t>13.213</w:t>
            </w:r>
          </w:p>
        </w:tc>
        <w:tc>
          <w:tcPr>
            <w:tcW w:w="643" w:type="pct"/>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t>2</w:t>
            </w:r>
          </w:p>
        </w:tc>
        <w:tc>
          <w:tcPr>
            <w:tcW w:w="883" w:type="pct"/>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t>6.606</w:t>
            </w:r>
          </w:p>
        </w:tc>
        <w:tc>
          <w:tcPr>
            <w:tcW w:w="643" w:type="pct"/>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t>10.870</w:t>
            </w:r>
          </w:p>
        </w:tc>
        <w:tc>
          <w:tcPr>
            <w:tcW w:w="643" w:type="pct"/>
          </w:tcPr>
          <w:p w:rsidR="00283291" w:rsidRPr="00C53267" w:rsidRDefault="00283291" w:rsidP="00430A43">
            <w:pPr>
              <w:widowControl w:val="0"/>
              <w:pBdr>
                <w:top w:val="nil"/>
                <w:left w:val="nil"/>
                <w:bottom w:val="nil"/>
                <w:right w:val="nil"/>
                <w:between w:val="nil"/>
              </w:pBdr>
              <w:ind w:right="141"/>
              <w:rPr>
                <w:b/>
                <w:bCs/>
                <w:sz w:val="16"/>
                <w:szCs w:val="16"/>
              </w:rPr>
            </w:pPr>
            <w:r w:rsidRPr="00C53267">
              <w:rPr>
                <w:b/>
                <w:bCs/>
                <w:sz w:val="16"/>
                <w:szCs w:val="16"/>
              </w:rPr>
              <w:t>.000</w:t>
            </w:r>
            <w:r w:rsidRPr="00C53267">
              <w:rPr>
                <w:b/>
                <w:bCs/>
                <w:sz w:val="16"/>
                <w:szCs w:val="16"/>
                <w:vertAlign w:val="superscript"/>
              </w:rPr>
              <w:t>b</w:t>
            </w:r>
          </w:p>
        </w:tc>
      </w:tr>
      <w:tr w:rsidR="00283291" w:rsidRPr="00C53267" w:rsidTr="00430A43">
        <w:tc>
          <w:tcPr>
            <w:tcW w:w="460" w:type="pct"/>
            <w:vMerge/>
          </w:tcPr>
          <w:p w:rsidR="00283291" w:rsidRPr="00C53267" w:rsidRDefault="00283291" w:rsidP="00430A43">
            <w:pPr>
              <w:widowControl w:val="0"/>
              <w:pBdr>
                <w:top w:val="nil"/>
                <w:left w:val="nil"/>
                <w:bottom w:val="nil"/>
                <w:right w:val="nil"/>
                <w:between w:val="nil"/>
              </w:pBdr>
              <w:ind w:left="703" w:right="141"/>
              <w:jc w:val="center"/>
              <w:rPr>
                <w:sz w:val="16"/>
                <w:szCs w:val="16"/>
              </w:rPr>
            </w:pPr>
          </w:p>
        </w:tc>
        <w:tc>
          <w:tcPr>
            <w:tcW w:w="806" w:type="pct"/>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t>Residual</w:t>
            </w:r>
          </w:p>
        </w:tc>
        <w:tc>
          <w:tcPr>
            <w:tcW w:w="922" w:type="pct"/>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t>122.769</w:t>
            </w:r>
          </w:p>
        </w:tc>
        <w:tc>
          <w:tcPr>
            <w:tcW w:w="643" w:type="pct"/>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t>202</w:t>
            </w:r>
          </w:p>
        </w:tc>
        <w:tc>
          <w:tcPr>
            <w:tcW w:w="883" w:type="pct"/>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t>.608</w:t>
            </w:r>
          </w:p>
        </w:tc>
        <w:tc>
          <w:tcPr>
            <w:tcW w:w="643" w:type="pct"/>
          </w:tcPr>
          <w:p w:rsidR="00283291" w:rsidRPr="00C53267" w:rsidRDefault="00283291" w:rsidP="00430A43">
            <w:pPr>
              <w:widowControl w:val="0"/>
              <w:pBdr>
                <w:top w:val="nil"/>
                <w:left w:val="nil"/>
                <w:bottom w:val="nil"/>
                <w:right w:val="nil"/>
                <w:between w:val="nil"/>
              </w:pBdr>
              <w:ind w:left="703" w:right="141"/>
              <w:jc w:val="center"/>
              <w:rPr>
                <w:sz w:val="16"/>
                <w:szCs w:val="16"/>
              </w:rPr>
            </w:pPr>
          </w:p>
        </w:tc>
        <w:tc>
          <w:tcPr>
            <w:tcW w:w="643" w:type="pct"/>
          </w:tcPr>
          <w:p w:rsidR="00283291" w:rsidRPr="00C53267" w:rsidRDefault="00283291" w:rsidP="00430A43">
            <w:pPr>
              <w:widowControl w:val="0"/>
              <w:pBdr>
                <w:top w:val="nil"/>
                <w:left w:val="nil"/>
                <w:bottom w:val="nil"/>
                <w:right w:val="nil"/>
                <w:between w:val="nil"/>
              </w:pBdr>
              <w:ind w:left="703" w:right="141"/>
              <w:jc w:val="center"/>
              <w:rPr>
                <w:b/>
                <w:bCs/>
                <w:sz w:val="16"/>
                <w:szCs w:val="16"/>
              </w:rPr>
            </w:pPr>
          </w:p>
        </w:tc>
      </w:tr>
      <w:tr w:rsidR="00283291" w:rsidRPr="00C53267" w:rsidTr="00430A43">
        <w:tc>
          <w:tcPr>
            <w:tcW w:w="460" w:type="pct"/>
            <w:vMerge/>
          </w:tcPr>
          <w:p w:rsidR="00283291" w:rsidRPr="00C53267" w:rsidRDefault="00283291" w:rsidP="00430A43">
            <w:pPr>
              <w:widowControl w:val="0"/>
              <w:pBdr>
                <w:top w:val="nil"/>
                <w:left w:val="nil"/>
                <w:bottom w:val="nil"/>
                <w:right w:val="nil"/>
                <w:between w:val="nil"/>
              </w:pBdr>
              <w:ind w:left="703" w:right="141"/>
              <w:jc w:val="center"/>
              <w:rPr>
                <w:sz w:val="16"/>
                <w:szCs w:val="16"/>
              </w:rPr>
            </w:pPr>
          </w:p>
        </w:tc>
        <w:tc>
          <w:tcPr>
            <w:tcW w:w="806" w:type="pct"/>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t>Total</w:t>
            </w:r>
          </w:p>
        </w:tc>
        <w:tc>
          <w:tcPr>
            <w:tcW w:w="922" w:type="pct"/>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t>135.982</w:t>
            </w:r>
          </w:p>
        </w:tc>
        <w:tc>
          <w:tcPr>
            <w:tcW w:w="643" w:type="pct"/>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t>204</w:t>
            </w:r>
          </w:p>
        </w:tc>
        <w:tc>
          <w:tcPr>
            <w:tcW w:w="883" w:type="pct"/>
          </w:tcPr>
          <w:p w:rsidR="00283291" w:rsidRPr="00C53267" w:rsidRDefault="00283291" w:rsidP="00430A43">
            <w:pPr>
              <w:widowControl w:val="0"/>
              <w:pBdr>
                <w:top w:val="nil"/>
                <w:left w:val="nil"/>
                <w:bottom w:val="nil"/>
                <w:right w:val="nil"/>
                <w:between w:val="nil"/>
              </w:pBdr>
              <w:ind w:left="703" w:right="141"/>
              <w:jc w:val="center"/>
              <w:rPr>
                <w:sz w:val="16"/>
                <w:szCs w:val="16"/>
              </w:rPr>
            </w:pPr>
          </w:p>
        </w:tc>
        <w:tc>
          <w:tcPr>
            <w:tcW w:w="643" w:type="pct"/>
          </w:tcPr>
          <w:p w:rsidR="00283291" w:rsidRPr="00C53267" w:rsidRDefault="00283291" w:rsidP="00430A43">
            <w:pPr>
              <w:widowControl w:val="0"/>
              <w:pBdr>
                <w:top w:val="nil"/>
                <w:left w:val="nil"/>
                <w:bottom w:val="nil"/>
                <w:right w:val="nil"/>
                <w:between w:val="nil"/>
              </w:pBdr>
              <w:ind w:left="703" w:right="141"/>
              <w:jc w:val="center"/>
              <w:rPr>
                <w:sz w:val="16"/>
                <w:szCs w:val="16"/>
              </w:rPr>
            </w:pPr>
          </w:p>
        </w:tc>
        <w:tc>
          <w:tcPr>
            <w:tcW w:w="643" w:type="pct"/>
          </w:tcPr>
          <w:p w:rsidR="00283291" w:rsidRPr="00C53267" w:rsidRDefault="00283291" w:rsidP="00430A43">
            <w:pPr>
              <w:widowControl w:val="0"/>
              <w:pBdr>
                <w:top w:val="nil"/>
                <w:left w:val="nil"/>
                <w:bottom w:val="nil"/>
                <w:right w:val="nil"/>
                <w:between w:val="nil"/>
              </w:pBdr>
              <w:ind w:left="703" w:right="141"/>
              <w:jc w:val="center"/>
              <w:rPr>
                <w:b/>
                <w:bCs/>
                <w:sz w:val="16"/>
                <w:szCs w:val="16"/>
              </w:rPr>
            </w:pPr>
          </w:p>
        </w:tc>
      </w:tr>
      <w:tr w:rsidR="00283291" w:rsidRPr="00C53267" w:rsidTr="00430A43">
        <w:tc>
          <w:tcPr>
            <w:tcW w:w="5000" w:type="pct"/>
            <w:gridSpan w:val="7"/>
          </w:tcPr>
          <w:p w:rsidR="00283291" w:rsidRPr="00C53267" w:rsidRDefault="00283291" w:rsidP="00430A43">
            <w:pPr>
              <w:widowControl w:val="0"/>
              <w:pBdr>
                <w:top w:val="nil"/>
                <w:left w:val="nil"/>
                <w:bottom w:val="nil"/>
                <w:right w:val="nil"/>
                <w:between w:val="nil"/>
              </w:pBdr>
              <w:ind w:left="703" w:right="141"/>
              <w:rPr>
                <w:b/>
                <w:bCs/>
                <w:sz w:val="16"/>
                <w:szCs w:val="16"/>
              </w:rPr>
            </w:pPr>
            <w:r w:rsidRPr="00C53267">
              <w:rPr>
                <w:b/>
                <w:bCs/>
                <w:sz w:val="16"/>
                <w:szCs w:val="16"/>
              </w:rPr>
              <w:t>a. Dependent Variable: Kecemasan Sosial Remaja</w:t>
            </w:r>
          </w:p>
        </w:tc>
      </w:tr>
      <w:tr w:rsidR="00283291" w:rsidRPr="00C53267" w:rsidTr="00430A43">
        <w:tc>
          <w:tcPr>
            <w:tcW w:w="5000" w:type="pct"/>
            <w:gridSpan w:val="7"/>
          </w:tcPr>
          <w:p w:rsidR="00283291" w:rsidRPr="00C53267" w:rsidRDefault="00283291" w:rsidP="00430A43">
            <w:pPr>
              <w:widowControl w:val="0"/>
              <w:pBdr>
                <w:top w:val="nil"/>
                <w:left w:val="nil"/>
                <w:bottom w:val="nil"/>
                <w:right w:val="nil"/>
                <w:between w:val="nil"/>
              </w:pBdr>
              <w:ind w:left="703" w:right="141"/>
              <w:rPr>
                <w:b/>
                <w:bCs/>
                <w:sz w:val="16"/>
                <w:szCs w:val="16"/>
              </w:rPr>
            </w:pPr>
            <w:r w:rsidRPr="00C53267">
              <w:rPr>
                <w:b/>
                <w:bCs/>
                <w:sz w:val="16"/>
                <w:szCs w:val="16"/>
              </w:rPr>
              <w:t>b. Predictors: (Constant), Penggunaan Media Sosial, Hubungan Keluarga</w:t>
            </w:r>
          </w:p>
        </w:tc>
      </w:tr>
    </w:tbl>
    <w:p w:rsidR="00283291" w:rsidRPr="00C53267" w:rsidRDefault="00283291" w:rsidP="00283291">
      <w:pPr>
        <w:ind w:right="141"/>
        <w:rPr>
          <w:sz w:val="20"/>
          <w:szCs w:val="20"/>
        </w:rPr>
      </w:pPr>
    </w:p>
    <w:p w:rsidR="00283291" w:rsidRPr="00C53267" w:rsidRDefault="00283291" w:rsidP="00283291">
      <w:pPr>
        <w:ind w:right="141"/>
        <w:rPr>
          <w:sz w:val="20"/>
          <w:szCs w:val="20"/>
        </w:rPr>
      </w:pPr>
    </w:p>
    <w:p w:rsidR="00283291" w:rsidRPr="00C53267" w:rsidRDefault="00283291" w:rsidP="00283291">
      <w:pPr>
        <w:ind w:right="141"/>
        <w:rPr>
          <w:sz w:val="20"/>
          <w:szCs w:val="20"/>
        </w:rPr>
      </w:pPr>
    </w:p>
    <w:p w:rsidR="00283291" w:rsidRPr="00C53267" w:rsidRDefault="00283291" w:rsidP="006902DE">
      <w:pPr>
        <w:pBdr>
          <w:top w:val="nil"/>
          <w:left w:val="nil"/>
          <w:bottom w:val="nil"/>
          <w:right w:val="nil"/>
          <w:between w:val="nil"/>
        </w:pBdr>
        <w:ind w:right="144" w:firstLine="720"/>
        <w:jc w:val="both"/>
        <w:rPr>
          <w:sz w:val="20"/>
          <w:szCs w:val="20"/>
        </w:rPr>
      </w:pPr>
      <w:r w:rsidRPr="00C53267">
        <w:rPr>
          <w:sz w:val="20"/>
          <w:szCs w:val="20"/>
        </w:rPr>
        <w:t>Berdasarkan hasil analisis regresi berganda, diperoleh nilai R Square sebesar 0,097 dan Adjusted R Square sebesar 0,088. Hasil ini menunjukkan bahwa variabel hubungan keluarga dan intensitas penggunaan media sosial secara bersama-sama mampu menjelaskan sebesar 9,7% variasi kecemasan sosial remaja, sedangkan 90,3% sisanya dipengaruhi oleh variabel lain di luar model penelitian.</w:t>
      </w:r>
    </w:p>
    <w:p w:rsidR="00283291" w:rsidRDefault="00283291" w:rsidP="006902DE">
      <w:pPr>
        <w:pBdr>
          <w:top w:val="nil"/>
          <w:left w:val="nil"/>
          <w:bottom w:val="nil"/>
          <w:right w:val="nil"/>
          <w:between w:val="nil"/>
        </w:pBdr>
        <w:ind w:right="144" w:firstLine="720"/>
        <w:jc w:val="both"/>
        <w:rPr>
          <w:sz w:val="20"/>
          <w:szCs w:val="20"/>
        </w:rPr>
      </w:pPr>
      <w:r w:rsidRPr="00C53267">
        <w:rPr>
          <w:sz w:val="20"/>
          <w:szCs w:val="20"/>
        </w:rPr>
        <w:t>Nilai Adjusted R Square yang mendekati nilai R Square menunjukkan bahwa model regresi yang digunakan relatif stabil dan tidak mengalami penurunan kemampuan prediksi yang berarti setelah dilakukan penyesuaian terhadap jumlah variabel independen. Selain itu, nilai R sebesar 0,312 menunjukkan adanya hubungan yang rendah hingga sedang antara variabel bebas dan variabel terikat.</w:t>
      </w:r>
    </w:p>
    <w:p w:rsidR="00C53267" w:rsidRDefault="00C53267" w:rsidP="006902DE">
      <w:pPr>
        <w:pBdr>
          <w:top w:val="nil"/>
          <w:left w:val="nil"/>
          <w:bottom w:val="nil"/>
          <w:right w:val="nil"/>
          <w:between w:val="nil"/>
        </w:pBdr>
        <w:ind w:right="144" w:firstLine="720"/>
        <w:jc w:val="both"/>
        <w:rPr>
          <w:sz w:val="20"/>
          <w:szCs w:val="20"/>
        </w:rPr>
      </w:pPr>
    </w:p>
    <w:p w:rsidR="00C53267" w:rsidRDefault="00C53267" w:rsidP="006902DE">
      <w:pPr>
        <w:pBdr>
          <w:top w:val="nil"/>
          <w:left w:val="nil"/>
          <w:bottom w:val="nil"/>
          <w:right w:val="nil"/>
          <w:between w:val="nil"/>
        </w:pBdr>
        <w:ind w:right="144" w:firstLine="720"/>
        <w:jc w:val="both"/>
        <w:rPr>
          <w:sz w:val="20"/>
          <w:szCs w:val="20"/>
        </w:rPr>
      </w:pPr>
    </w:p>
    <w:p w:rsidR="00C53267" w:rsidRPr="00C53267" w:rsidRDefault="00C53267" w:rsidP="006902DE">
      <w:pPr>
        <w:pBdr>
          <w:top w:val="nil"/>
          <w:left w:val="nil"/>
          <w:bottom w:val="nil"/>
          <w:right w:val="nil"/>
          <w:between w:val="nil"/>
        </w:pBdr>
        <w:ind w:right="144" w:firstLine="720"/>
        <w:jc w:val="both"/>
        <w:rPr>
          <w:sz w:val="20"/>
          <w:szCs w:val="20"/>
        </w:rPr>
      </w:pPr>
    </w:p>
    <w:p w:rsidR="00283291" w:rsidRPr="00C53267" w:rsidRDefault="00283291" w:rsidP="00283291">
      <w:pPr>
        <w:pBdr>
          <w:top w:val="nil"/>
          <w:left w:val="nil"/>
          <w:bottom w:val="nil"/>
          <w:right w:val="nil"/>
          <w:between w:val="nil"/>
        </w:pBdr>
        <w:ind w:right="144"/>
        <w:jc w:val="center"/>
        <w:rPr>
          <w:sz w:val="20"/>
          <w:szCs w:val="20"/>
        </w:rPr>
      </w:pPr>
      <w:r w:rsidRPr="00C53267">
        <w:rPr>
          <w:b/>
          <w:bCs/>
          <w:sz w:val="20"/>
          <w:szCs w:val="20"/>
        </w:rPr>
        <w:t>Tabel 10.</w:t>
      </w:r>
      <w:r w:rsidRPr="00C53267">
        <w:rPr>
          <w:sz w:val="20"/>
          <w:szCs w:val="20"/>
        </w:rPr>
        <w:t xml:space="preserve"> Hasil Koefisien Determinasi</w:t>
      </w:r>
    </w:p>
    <w:p w:rsidR="00283291" w:rsidRPr="00C53267" w:rsidRDefault="00283291" w:rsidP="00283291">
      <w:pPr>
        <w:ind w:right="141"/>
        <w:rPr>
          <w:sz w:val="20"/>
          <w:szCs w:val="20"/>
        </w:rPr>
      </w:pPr>
    </w:p>
    <w:p w:rsidR="00283291" w:rsidRPr="00C53267" w:rsidRDefault="00283291" w:rsidP="00283291">
      <w:pPr>
        <w:ind w:right="141"/>
        <w:rPr>
          <w:sz w:val="20"/>
          <w:szCs w:val="20"/>
        </w:rPr>
      </w:pPr>
    </w:p>
    <w:tbl>
      <w:tblPr>
        <w:tblW w:w="5000" w:type="pct"/>
        <w:tblLook w:val="0720" w:firstRow="1" w:lastRow="0" w:firstColumn="0" w:lastColumn="1" w:noHBand="1" w:noVBand="1"/>
      </w:tblPr>
      <w:tblGrid>
        <w:gridCol w:w="1478"/>
        <w:gridCol w:w="1588"/>
        <w:gridCol w:w="1688"/>
        <w:gridCol w:w="2302"/>
        <w:gridCol w:w="2304"/>
      </w:tblGrid>
      <w:tr w:rsidR="00283291" w:rsidRPr="00C53267" w:rsidTr="00430A43">
        <w:tc>
          <w:tcPr>
            <w:tcW w:w="5000" w:type="pct"/>
            <w:gridSpan w:val="5"/>
            <w:tcBorders>
              <w:left w:val="nil"/>
              <w:bottom w:val="single" w:sz="4" w:space="0" w:color="7F7F7F"/>
            </w:tcBorders>
          </w:tcPr>
          <w:p w:rsidR="00283291" w:rsidRPr="00C53267" w:rsidRDefault="00283291" w:rsidP="00430A43">
            <w:pPr>
              <w:widowControl w:val="0"/>
              <w:pBdr>
                <w:top w:val="nil"/>
                <w:left w:val="nil"/>
                <w:bottom w:val="nil"/>
                <w:right w:val="nil"/>
                <w:between w:val="nil"/>
              </w:pBdr>
              <w:ind w:left="703" w:right="141"/>
              <w:rPr>
                <w:b/>
                <w:bCs/>
                <w:caps/>
                <w:sz w:val="16"/>
                <w:szCs w:val="16"/>
              </w:rPr>
            </w:pPr>
            <w:r w:rsidRPr="00C53267">
              <w:rPr>
                <w:b/>
                <w:bCs/>
                <w:caps/>
                <w:sz w:val="16"/>
                <w:szCs w:val="16"/>
              </w:rPr>
              <w:t>Model Summary</w:t>
            </w:r>
          </w:p>
        </w:tc>
      </w:tr>
      <w:tr w:rsidR="00283291" w:rsidRPr="00C53267" w:rsidTr="00430A43">
        <w:tc>
          <w:tcPr>
            <w:tcW w:w="680" w:type="pct"/>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t>Model</w:t>
            </w:r>
          </w:p>
        </w:tc>
        <w:tc>
          <w:tcPr>
            <w:tcW w:w="876" w:type="pct"/>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t>R</w:t>
            </w:r>
          </w:p>
        </w:tc>
        <w:tc>
          <w:tcPr>
            <w:tcW w:w="929" w:type="pct"/>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t>R Square</w:t>
            </w:r>
          </w:p>
        </w:tc>
        <w:tc>
          <w:tcPr>
            <w:tcW w:w="1257" w:type="pct"/>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t>Adjusted R Square</w:t>
            </w:r>
          </w:p>
        </w:tc>
        <w:tc>
          <w:tcPr>
            <w:tcW w:w="1257" w:type="pct"/>
            <w:tcBorders>
              <w:left w:val="nil"/>
            </w:tcBorders>
          </w:tcPr>
          <w:p w:rsidR="00283291" w:rsidRPr="00C53267" w:rsidRDefault="00283291" w:rsidP="00430A43">
            <w:pPr>
              <w:widowControl w:val="0"/>
              <w:pBdr>
                <w:top w:val="nil"/>
                <w:left w:val="nil"/>
                <w:bottom w:val="nil"/>
                <w:right w:val="nil"/>
                <w:between w:val="nil"/>
              </w:pBdr>
              <w:ind w:left="703" w:right="141"/>
              <w:jc w:val="center"/>
              <w:rPr>
                <w:b/>
                <w:bCs/>
                <w:caps/>
                <w:sz w:val="16"/>
                <w:szCs w:val="16"/>
              </w:rPr>
            </w:pPr>
            <w:r w:rsidRPr="00C53267">
              <w:rPr>
                <w:b/>
                <w:bCs/>
                <w:caps/>
                <w:sz w:val="16"/>
                <w:szCs w:val="16"/>
              </w:rPr>
              <w:t>Std. Error of the Estimate</w:t>
            </w:r>
          </w:p>
        </w:tc>
      </w:tr>
      <w:tr w:rsidR="00283291" w:rsidRPr="00C53267" w:rsidTr="00430A43">
        <w:tc>
          <w:tcPr>
            <w:tcW w:w="680" w:type="pct"/>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t>1</w:t>
            </w:r>
          </w:p>
        </w:tc>
        <w:tc>
          <w:tcPr>
            <w:tcW w:w="876" w:type="pct"/>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t>.312</w:t>
            </w:r>
            <w:r w:rsidRPr="00C53267">
              <w:rPr>
                <w:sz w:val="16"/>
                <w:szCs w:val="16"/>
                <w:vertAlign w:val="superscript"/>
              </w:rPr>
              <w:t>a</w:t>
            </w:r>
          </w:p>
        </w:tc>
        <w:tc>
          <w:tcPr>
            <w:tcW w:w="929" w:type="pct"/>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t>.097</w:t>
            </w:r>
          </w:p>
        </w:tc>
        <w:tc>
          <w:tcPr>
            <w:tcW w:w="1257" w:type="pct"/>
          </w:tcPr>
          <w:p w:rsidR="00283291" w:rsidRPr="00C53267" w:rsidRDefault="00283291" w:rsidP="00430A43">
            <w:pPr>
              <w:widowControl w:val="0"/>
              <w:pBdr>
                <w:top w:val="nil"/>
                <w:left w:val="nil"/>
                <w:bottom w:val="nil"/>
                <w:right w:val="nil"/>
                <w:between w:val="nil"/>
              </w:pBdr>
              <w:ind w:left="703" w:right="141"/>
              <w:jc w:val="center"/>
              <w:rPr>
                <w:sz w:val="16"/>
                <w:szCs w:val="16"/>
              </w:rPr>
            </w:pPr>
            <w:r w:rsidRPr="00C53267">
              <w:rPr>
                <w:sz w:val="16"/>
                <w:szCs w:val="16"/>
              </w:rPr>
              <w:t>.088</w:t>
            </w:r>
          </w:p>
        </w:tc>
        <w:tc>
          <w:tcPr>
            <w:tcW w:w="1257" w:type="pct"/>
            <w:tcBorders>
              <w:left w:val="nil"/>
            </w:tcBorders>
          </w:tcPr>
          <w:p w:rsidR="00283291" w:rsidRPr="00C53267" w:rsidRDefault="00283291" w:rsidP="00430A43">
            <w:pPr>
              <w:widowControl w:val="0"/>
              <w:pBdr>
                <w:top w:val="nil"/>
                <w:left w:val="nil"/>
                <w:bottom w:val="nil"/>
                <w:right w:val="nil"/>
                <w:between w:val="nil"/>
              </w:pBdr>
              <w:ind w:left="703" w:right="141"/>
              <w:jc w:val="center"/>
              <w:rPr>
                <w:b/>
                <w:bCs/>
                <w:caps/>
                <w:sz w:val="16"/>
                <w:szCs w:val="16"/>
              </w:rPr>
            </w:pPr>
            <w:r w:rsidRPr="00C53267">
              <w:rPr>
                <w:b/>
                <w:bCs/>
                <w:caps/>
                <w:sz w:val="16"/>
                <w:szCs w:val="16"/>
              </w:rPr>
              <w:t>.77959</w:t>
            </w:r>
          </w:p>
        </w:tc>
      </w:tr>
      <w:tr w:rsidR="00283291" w:rsidRPr="00C53267" w:rsidTr="00430A43">
        <w:tc>
          <w:tcPr>
            <w:tcW w:w="5000" w:type="pct"/>
            <w:gridSpan w:val="5"/>
            <w:tcBorders>
              <w:left w:val="nil"/>
            </w:tcBorders>
          </w:tcPr>
          <w:p w:rsidR="00283291" w:rsidRPr="00C53267" w:rsidRDefault="00283291" w:rsidP="00283291">
            <w:pPr>
              <w:pStyle w:val="ListParagraph"/>
              <w:widowControl w:val="0"/>
              <w:numPr>
                <w:ilvl w:val="0"/>
                <w:numId w:val="6"/>
              </w:numPr>
              <w:pBdr>
                <w:top w:val="nil"/>
                <w:left w:val="nil"/>
                <w:bottom w:val="nil"/>
                <w:right w:val="nil"/>
                <w:between w:val="nil"/>
              </w:pBdr>
              <w:suppressAutoHyphens w:val="0"/>
              <w:ind w:right="141"/>
              <w:contextualSpacing w:val="0"/>
              <w:rPr>
                <w:b/>
                <w:bCs/>
                <w:caps/>
                <w:sz w:val="16"/>
                <w:szCs w:val="16"/>
              </w:rPr>
            </w:pPr>
            <w:r w:rsidRPr="00C53267">
              <w:rPr>
                <w:b/>
                <w:bCs/>
                <w:caps/>
                <w:sz w:val="16"/>
                <w:szCs w:val="16"/>
              </w:rPr>
              <w:t>Predictors: (Constant), Penggunaan Media Sosial, Hubungan Keluarga</w:t>
            </w:r>
          </w:p>
          <w:p w:rsidR="00283291" w:rsidRPr="00C53267" w:rsidRDefault="00283291" w:rsidP="00430A43">
            <w:pPr>
              <w:widowControl w:val="0"/>
              <w:pBdr>
                <w:top w:val="nil"/>
                <w:left w:val="nil"/>
                <w:bottom w:val="nil"/>
                <w:right w:val="nil"/>
                <w:between w:val="nil"/>
              </w:pBdr>
              <w:ind w:left="703" w:right="141"/>
              <w:rPr>
                <w:b/>
                <w:bCs/>
                <w:caps/>
                <w:sz w:val="16"/>
                <w:szCs w:val="16"/>
              </w:rPr>
            </w:pPr>
          </w:p>
          <w:p w:rsidR="00283291" w:rsidRPr="00C53267" w:rsidRDefault="00283291" w:rsidP="00430A43">
            <w:pPr>
              <w:widowControl w:val="0"/>
              <w:pBdr>
                <w:top w:val="nil"/>
                <w:left w:val="nil"/>
                <w:bottom w:val="nil"/>
                <w:right w:val="nil"/>
                <w:between w:val="nil"/>
              </w:pBdr>
              <w:ind w:left="703" w:right="141"/>
              <w:rPr>
                <w:b/>
                <w:bCs/>
                <w:caps/>
                <w:sz w:val="16"/>
                <w:szCs w:val="16"/>
              </w:rPr>
            </w:pPr>
          </w:p>
        </w:tc>
      </w:tr>
    </w:tbl>
    <w:p w:rsidR="00EC6BAB" w:rsidRPr="00C53267" w:rsidRDefault="00EC6BAB" w:rsidP="00283291">
      <w:pPr>
        <w:pBdr>
          <w:top w:val="nil"/>
          <w:left w:val="nil"/>
          <w:bottom w:val="nil"/>
          <w:right w:val="nil"/>
          <w:between w:val="nil"/>
        </w:pBdr>
        <w:jc w:val="both"/>
        <w:rPr>
          <w:color w:val="000000"/>
          <w:sz w:val="20"/>
          <w:szCs w:val="20"/>
        </w:rPr>
      </w:pPr>
    </w:p>
    <w:p w:rsidR="00283291" w:rsidRPr="00C53267" w:rsidRDefault="00283291" w:rsidP="00283291">
      <w:pPr>
        <w:numPr>
          <w:ilvl w:val="0"/>
          <w:numId w:val="4"/>
        </w:numPr>
        <w:pBdr>
          <w:top w:val="nil"/>
          <w:left w:val="nil"/>
          <w:bottom w:val="nil"/>
          <w:right w:val="nil"/>
          <w:between w:val="nil"/>
        </w:pBdr>
        <w:ind w:left="426"/>
        <w:rPr>
          <w:b/>
          <w:color w:val="000000"/>
          <w:sz w:val="20"/>
          <w:szCs w:val="20"/>
        </w:rPr>
      </w:pPr>
      <w:r w:rsidRPr="00C53267">
        <w:rPr>
          <w:b/>
          <w:color w:val="000000"/>
          <w:sz w:val="20"/>
          <w:szCs w:val="20"/>
        </w:rPr>
        <w:t xml:space="preserve">Pembahasan </w:t>
      </w:r>
    </w:p>
    <w:p w:rsidR="006902DE" w:rsidRPr="00C53267" w:rsidRDefault="00283291" w:rsidP="006902DE">
      <w:pPr>
        <w:pBdr>
          <w:top w:val="nil"/>
          <w:left w:val="nil"/>
          <w:bottom w:val="nil"/>
          <w:right w:val="nil"/>
          <w:between w:val="nil"/>
        </w:pBdr>
        <w:ind w:left="432" w:firstLine="720"/>
        <w:jc w:val="both"/>
        <w:rPr>
          <w:b/>
          <w:color w:val="000000"/>
          <w:sz w:val="20"/>
          <w:szCs w:val="20"/>
        </w:rPr>
      </w:pPr>
      <w:r w:rsidRPr="00C53267">
        <w:rPr>
          <w:sz w:val="20"/>
          <w:szCs w:val="20"/>
        </w:rPr>
        <w:t>Hasil penelitian ini menunjukkan bahwa hubungan keluarga berpengaruh signifikan terhadap kecemasan sosial remaja, sedangkan intensitas penggunaan media sosial tidak menunjukkan pengaruh langsung yang signifikan terhadap kecemasan sosial pada remaja SMA X Candi. Temuan ini sejalan dengan hipotesis bahwa konteks interpersonal nyata, khususnya dalam keluarga yang memiliki peran lebih penting dalam menentukan kecemasan sosial remaja dibandingkan sekadar intensitas penggunaan media sosial.</w:t>
      </w:r>
    </w:p>
    <w:p w:rsidR="006902DE" w:rsidRPr="00C53267" w:rsidRDefault="00283291" w:rsidP="006902DE">
      <w:pPr>
        <w:pBdr>
          <w:top w:val="nil"/>
          <w:left w:val="nil"/>
          <w:bottom w:val="nil"/>
          <w:right w:val="nil"/>
          <w:between w:val="nil"/>
        </w:pBdr>
        <w:ind w:left="432" w:firstLine="720"/>
        <w:jc w:val="both"/>
        <w:rPr>
          <w:b/>
          <w:color w:val="000000"/>
          <w:sz w:val="20"/>
          <w:szCs w:val="20"/>
        </w:rPr>
      </w:pPr>
      <w:r w:rsidRPr="00C53267">
        <w:rPr>
          <w:sz w:val="20"/>
          <w:szCs w:val="20"/>
        </w:rPr>
        <w:t>Analisis data memperlihatkan bahwa remaja yang memiliki kualitas hubungan keluarga yang tinggi ditandai dengan dukungan emosional, kehangatan, dan komunikasi terbuka cenderung memiliki tingkat kecemasan sosial yang rendah. Penelitian terdahulu oleh Maharani et al. menemukan bahwa fungsi keluarga yang baik berhubungan signifikan dengan penurunan simtom kecemasan sosial pada siswa SMA yang menunjukkan peran konteks keluarga dalam kesehatan psikologis remaja</w:t>
      </w:r>
      <w:r w:rsidRPr="00C53267">
        <w:rPr>
          <w:sz w:val="20"/>
          <w:szCs w:val="20"/>
        </w:rPr>
        <w:fldChar w:fldCharType="begin"/>
      </w:r>
      <w:r w:rsidRPr="00C53267">
        <w:rPr>
          <w:sz w:val="20"/>
          <w:szCs w:val="20"/>
        </w:rPr>
        <w:instrText xml:space="preserve"> ADDIN ZOTERO_ITEM CSL_CITATION {"citationID":"RX6sBcVa","properties":{"formattedCitation":"[31]","plainCitation":"[31]","noteIndex":0},"citationItems":[{"id":577,"uris":["http://zotero.org/users/local/NG15y7Ci/items/SW52I7HG"],"itemData":{"id":577,"type":"article-journal","issue":"4","language":"id","source":"Zotero","title":"Fungsi Keluarga Dan Self-Esteem Berhubungan Dengan Simtom Kecemasan Pada Siswa SMA Tingkat Akhir","volume":"6","author":[{"family":"Maharani","given":"Vivia"},{"family":"Nuralita","given":"Nanda Sari"},{"family":"Suryani","given":"Des"}],"issued":{"date-parts":[["2025"]]}}}],"schema":"https://github.com/citation-style-language/schema/raw/master/csl-citation.json"} </w:instrText>
      </w:r>
      <w:r w:rsidRPr="00C53267">
        <w:rPr>
          <w:sz w:val="20"/>
          <w:szCs w:val="20"/>
        </w:rPr>
        <w:fldChar w:fldCharType="separate"/>
      </w:r>
      <w:r w:rsidRPr="00C53267">
        <w:rPr>
          <w:sz w:val="20"/>
        </w:rPr>
        <w:t>[31]</w:t>
      </w:r>
      <w:r w:rsidRPr="00C53267">
        <w:rPr>
          <w:sz w:val="20"/>
          <w:szCs w:val="20"/>
        </w:rPr>
        <w:fldChar w:fldCharType="end"/>
      </w:r>
      <w:r w:rsidRPr="00C53267">
        <w:rPr>
          <w:sz w:val="20"/>
          <w:szCs w:val="20"/>
        </w:rPr>
        <w:t>.</w:t>
      </w:r>
    </w:p>
    <w:p w:rsidR="006902DE" w:rsidRPr="00C53267" w:rsidRDefault="006902DE" w:rsidP="006902DE">
      <w:pPr>
        <w:pBdr>
          <w:top w:val="nil"/>
          <w:left w:val="nil"/>
          <w:bottom w:val="nil"/>
          <w:right w:val="nil"/>
          <w:between w:val="nil"/>
        </w:pBdr>
        <w:ind w:left="432" w:firstLine="720"/>
        <w:jc w:val="both"/>
        <w:rPr>
          <w:b/>
          <w:color w:val="000000"/>
          <w:sz w:val="20"/>
          <w:szCs w:val="20"/>
        </w:rPr>
      </w:pPr>
      <w:r w:rsidRPr="00C53267">
        <w:rPr>
          <w:sz w:val="20"/>
          <w:szCs w:val="20"/>
        </w:rPr>
        <w:t>Selain itu, penelitian Syakira et al. menggambarkan bahwa ketika remaja mengalami ketidakpedulian emosional dalam keluarga, mereka cenderung mencari media sosial sebagai ruang aman untuk memenuhi kebutuhan emosional tetapi ini tidak selalu menggantikan fungsi dukungan keluarga yang sebenarnya terhadap perkembangan psikologis remaja</w:t>
      </w:r>
      <w:r w:rsidRPr="00C53267">
        <w:rPr>
          <w:sz w:val="20"/>
          <w:szCs w:val="20"/>
        </w:rPr>
        <w:fldChar w:fldCharType="begin"/>
      </w:r>
      <w:r w:rsidRPr="00C53267">
        <w:rPr>
          <w:sz w:val="20"/>
          <w:szCs w:val="20"/>
        </w:rPr>
        <w:instrText xml:space="preserve"> ADDIN ZOTERO_ITEM CSL_CITATION {"citationID":"7H75vkJU","properties":{"formattedCitation":"[17]","plainCitation":"[17]","noteIndex":0},"citationItems":[{"id":578,"uris":["http://zotero.org/users/local/NG15y7Ci/items/A34EU6RJ"],"itemData":{"id":578,"type":"article-journal","abstract":"Ketidakpedulian emosional dalam keluarga dapat berdampak negatif pada perkembangan psikologis remaja. Dalam menghadapi kondisi tersebut, media sosial seringkali menjadi alternatif bagi remaja untuk mengekspresikan diri dan mencari dukungan emosional. Penelitian ini bertujuan untuk menganalisis peran media sosial sebagai ruang aman bagi remaja yang mengalami ketidakpedulian emosional dalam keluarga. Data dikumpulkan melalui distribusi kuesioner dengan total responden sebanyak 101 remaja berusia 16-22 tahun di Medan. Temuan penelitian menunjukkan bahwa media sosial berfungsi sebagai sarana pelarian, ekspresi diri, dan pencarian dukungan emosional bagi remaja sebagai kompensasi dari ketidakpedulian emosional di rumah. Namun, penggunaan media sosial yang berlebihan juga dapat menimbulkan risiko seperti kecanduan dan gangguan kesehatan mental. Oleh karena itu, perlu pendekatan yang seimbang guna memanfaatkan media sosial sebagai ruang aman bagi remaja.","container-title":"Jurnal Paris Langkis","DOI":"10.37304/paris.v5i2.20982","ISSN":"2723-7001","issue":"2","journalAbbreviation":"Jurpal","license":"https://creativecommons.org/licenses/by-sa/4.0","page":"475-482","source":"DOI.org (Crossref)","title":"MEDIA SOSIAL SEBAGAI RUANG AMAN REMAJA DARI KETIDAKPEDULIAN EMOSIONAL DALAM KELUARGA","volume":"5","author":[{"family":"Meidina Syakira","given":"Rafiqah"},{"family":"Nur Azizah","given":"Syahla"},{"family":"Kristian Hutajulu","given":"Johansen"},{"family":"Siregar","given":"Hairani"}],"issued":{"date-parts":[["2025",6,26]]}}}],"schema":"https://github.com/citation-style-language/schema/raw/master/csl-citation.json"} </w:instrText>
      </w:r>
      <w:r w:rsidRPr="00C53267">
        <w:rPr>
          <w:sz w:val="20"/>
          <w:szCs w:val="20"/>
        </w:rPr>
        <w:fldChar w:fldCharType="separate"/>
      </w:r>
      <w:r w:rsidRPr="00C53267">
        <w:rPr>
          <w:sz w:val="20"/>
        </w:rPr>
        <w:t>[17]</w:t>
      </w:r>
      <w:r w:rsidRPr="00C53267">
        <w:rPr>
          <w:sz w:val="20"/>
          <w:szCs w:val="20"/>
        </w:rPr>
        <w:fldChar w:fldCharType="end"/>
      </w:r>
      <w:r w:rsidRPr="00C53267">
        <w:rPr>
          <w:sz w:val="20"/>
          <w:szCs w:val="20"/>
        </w:rPr>
        <w:t>.</w:t>
      </w:r>
    </w:p>
    <w:p w:rsidR="006902DE" w:rsidRPr="00C53267" w:rsidRDefault="006902DE" w:rsidP="006902DE">
      <w:pPr>
        <w:pBdr>
          <w:top w:val="nil"/>
          <w:left w:val="nil"/>
          <w:bottom w:val="nil"/>
          <w:right w:val="nil"/>
          <w:between w:val="nil"/>
        </w:pBdr>
        <w:ind w:left="432" w:firstLine="720"/>
        <w:jc w:val="both"/>
        <w:rPr>
          <w:sz w:val="20"/>
          <w:szCs w:val="20"/>
        </w:rPr>
      </w:pPr>
      <w:r w:rsidRPr="00C53267">
        <w:rPr>
          <w:sz w:val="20"/>
          <w:szCs w:val="20"/>
        </w:rPr>
        <w:t xml:space="preserve">Secara teoritis, </w:t>
      </w:r>
      <w:r w:rsidRPr="00C53267">
        <w:rPr>
          <w:i/>
          <w:iCs/>
          <w:sz w:val="20"/>
          <w:szCs w:val="20"/>
        </w:rPr>
        <w:t xml:space="preserve">attachment theory </w:t>
      </w:r>
      <w:r w:rsidRPr="00C53267">
        <w:rPr>
          <w:sz w:val="20"/>
          <w:szCs w:val="20"/>
        </w:rPr>
        <w:t>menjelaskan bahwa hubungan awal dan berkelanjutan dengan figur orang tua membentuk pola kelekatan emosional yang memengaruhi kecenderungan remaja dalam menghadapi stres sosial dan evaluasi negatif dari lingkungan sosial. Kualitas hubungan keluarga yang rendah berasosiasi dengan regulasi emosi yang kurang efektif yang pada gilirannya meningkatkan risiko kecemasan sosial pada remaja</w:t>
      </w:r>
      <w:r w:rsidRPr="00C53267">
        <w:rPr>
          <w:sz w:val="20"/>
          <w:szCs w:val="20"/>
        </w:rPr>
        <w:fldChar w:fldCharType="begin"/>
      </w:r>
      <w:r w:rsidRPr="00C53267">
        <w:rPr>
          <w:sz w:val="20"/>
          <w:szCs w:val="20"/>
        </w:rPr>
        <w:instrText xml:space="preserve"> ADDIN ZOTERO_ITEM CSL_CITATION {"citationID":"DZ6kNLN2","properties":{"formattedCitation":"[32]","plainCitation":"[32]","noteIndex":0},"citationItems":[{"id":580,"uris":["http://zotero.org/users/local/NG15y7Ci/items/ZIE7698S"],"itemData":{"id":580,"type":"article-journal","abstract":"The background of this research is that adolescents in the Kapasari Village, Surabaya City, experience social anxiety due to benchmarks or self-evaluations about their appearance and self-satisfaction when they see other people's posts on social media. This study aims to determine the relationship between body image and social anxiety. This study uses quantitative methods to achieve research objectives. The subjects used in this study were teenagers in the Kapasari sub-district, Surabaya City. The population is 1200 and 291 samples, the sample size of this study is formulated using krejcie tables. The research data were analyzed using the Spearman Rho correlation test with the help of the IBS SPSS version 26.0 for window computer program. The calculation results of the data analysis show that the Spearmans Rho correlation coefficient is 0.830 with a significance of 0.01 (p &lt;0.01), which means that there is a very significant relationship between body image and social anxiety in adolescent social media users in Surabaya.","issue":"4","language":"id","source":"Zotero","title":"Kecemasan sosial pada remaja pengguna media sosial: Menguji peranan body image","volume":"2","author":[{"family":"Prastia","given":"Tissa Adelia"},{"family":"Pratikto","given":"Herlan"}],"issued":{"date-parts":[["2023"]]}}}],"schema":"https://github.com/citation-style-language/schema/raw/master/csl-citation.json"} </w:instrText>
      </w:r>
      <w:r w:rsidRPr="00C53267">
        <w:rPr>
          <w:sz w:val="20"/>
          <w:szCs w:val="20"/>
        </w:rPr>
        <w:fldChar w:fldCharType="separate"/>
      </w:r>
      <w:r w:rsidRPr="00C53267">
        <w:rPr>
          <w:sz w:val="20"/>
        </w:rPr>
        <w:t>[32]</w:t>
      </w:r>
      <w:r w:rsidRPr="00C53267">
        <w:rPr>
          <w:sz w:val="20"/>
          <w:szCs w:val="20"/>
        </w:rPr>
        <w:fldChar w:fldCharType="end"/>
      </w:r>
      <w:r w:rsidRPr="00C53267">
        <w:rPr>
          <w:sz w:val="20"/>
          <w:szCs w:val="20"/>
        </w:rPr>
        <w:t>.</w:t>
      </w:r>
    </w:p>
    <w:p w:rsidR="006902DE" w:rsidRPr="00C53267" w:rsidRDefault="006902DE" w:rsidP="006902DE">
      <w:pPr>
        <w:pBdr>
          <w:top w:val="nil"/>
          <w:left w:val="nil"/>
          <w:bottom w:val="nil"/>
          <w:right w:val="nil"/>
          <w:between w:val="nil"/>
        </w:pBdr>
        <w:ind w:left="432" w:firstLine="720"/>
        <w:jc w:val="both"/>
        <w:rPr>
          <w:sz w:val="20"/>
          <w:szCs w:val="20"/>
        </w:rPr>
      </w:pPr>
      <w:r w:rsidRPr="00C53267">
        <w:rPr>
          <w:sz w:val="20"/>
          <w:szCs w:val="20"/>
        </w:rPr>
        <w:t xml:space="preserve">Dalam penelitian ini, intensitas penggunaan media sosial tidak memiliki pengaruh yang signifikan terhadap kecemasan sosial remaja. Hasil ini menunjukkan bahwa durasi atau frekuensi penggunaan media sosial saja bukanlah faktor determinan langsung terhadap kecemasan sosial melainkan pengalaman penggunaan dan faktor psikososial lain seperti dukungan keluarga dan strategi koping yang dimiliki remaja juga berperan penting. </w:t>
      </w:r>
    </w:p>
    <w:p w:rsidR="006902DE" w:rsidRPr="00C53267" w:rsidRDefault="006902DE" w:rsidP="006902DE">
      <w:pPr>
        <w:pBdr>
          <w:top w:val="nil"/>
          <w:left w:val="nil"/>
          <w:bottom w:val="nil"/>
          <w:right w:val="nil"/>
          <w:between w:val="nil"/>
        </w:pBdr>
        <w:ind w:left="432" w:firstLine="720"/>
        <w:jc w:val="both"/>
        <w:rPr>
          <w:sz w:val="20"/>
          <w:szCs w:val="20"/>
        </w:rPr>
      </w:pPr>
      <w:r w:rsidRPr="00C53267">
        <w:rPr>
          <w:sz w:val="20"/>
          <w:szCs w:val="20"/>
        </w:rPr>
        <w:t xml:space="preserve">Penolakan hipotesis parsial pada variabel intensitas penggunaan media sosial terhadap kecemasan sosial remaja dapat dijelaskan melalui temuan penelitian sebelumnya dan kajian teori yang relevan. Penelitian oleh Keles, McCrae, dan Grealish menunjukkan bahwa intensitas atau durasi penggunaan media sosial tidak secara langsung memprediksi kecemasan sosial pada remaja, melainkan dipengaruhi oleh pengalaman subjektif dalam penggunaan media sosial seperti </w:t>
      </w:r>
      <w:r w:rsidRPr="00C53267">
        <w:rPr>
          <w:i/>
          <w:iCs/>
          <w:sz w:val="20"/>
          <w:szCs w:val="20"/>
        </w:rPr>
        <w:t>Fear of Negative Evaluation</w:t>
      </w:r>
      <w:r w:rsidRPr="00C53267">
        <w:rPr>
          <w:sz w:val="20"/>
          <w:szCs w:val="20"/>
        </w:rPr>
        <w:t xml:space="preserve"> dan kecenderungan </w:t>
      </w:r>
      <w:r w:rsidRPr="00C53267">
        <w:rPr>
          <w:i/>
          <w:iCs/>
          <w:sz w:val="20"/>
          <w:szCs w:val="20"/>
        </w:rPr>
        <w:t>Online Social Comparasion</w:t>
      </w:r>
      <w:r w:rsidRPr="00C53267">
        <w:rPr>
          <w:i/>
          <w:iCs/>
          <w:sz w:val="20"/>
          <w:szCs w:val="20"/>
        </w:rPr>
        <w:fldChar w:fldCharType="begin"/>
      </w:r>
      <w:r w:rsidRPr="00C53267">
        <w:rPr>
          <w:i/>
          <w:iCs/>
          <w:sz w:val="20"/>
          <w:szCs w:val="20"/>
        </w:rPr>
        <w:instrText xml:space="preserve"> ADDIN ZOTERO_ITEM CSL_CITATION {"citationID":"rI3Eq8pF","properties":{"formattedCitation":"[4]","plainCitation":"[4]","noteIndex":0},"citationItems":[{"id":136,"uris":["http://zotero.org/users/local/NG15y7Ci/items/R7IUDHMV"],"itemData":{"id":136,"type":"article-journal","container-title":"International Journal of Adolescence and Youth","DOI":"10.1080/02673843.2019.1590851","ISSN":"0267-3843, 2164-4527","issue":"1","journalAbbreviation":"International Journal of Adolescence and Youth","language":"en","page":"79-93","source":"DOI.org (Crossref)","title":"A systematic review: the influence of social media on depression, anxiety and psychological distress in adolescents","title-short":"A systematic review","volume":"25","author":[{"family":"Keles","given":"Betul"},{"family":"McCrae","given":"Niall"},{"family":"Grealish","given":"Annmarie"}],"issued":{"date-parts":[["2020",12,31]]}}}],"schema":"https://github.com/citation-style-language/schema/raw/master/csl-citation.json"} </w:instrText>
      </w:r>
      <w:r w:rsidRPr="00C53267">
        <w:rPr>
          <w:i/>
          <w:iCs/>
          <w:sz w:val="20"/>
          <w:szCs w:val="20"/>
        </w:rPr>
        <w:fldChar w:fldCharType="separate"/>
      </w:r>
      <w:r w:rsidRPr="00C53267">
        <w:rPr>
          <w:sz w:val="20"/>
        </w:rPr>
        <w:t>[4]</w:t>
      </w:r>
      <w:r w:rsidRPr="00C53267">
        <w:rPr>
          <w:i/>
          <w:iCs/>
          <w:sz w:val="20"/>
          <w:szCs w:val="20"/>
        </w:rPr>
        <w:fldChar w:fldCharType="end"/>
      </w:r>
      <w:r w:rsidRPr="00C53267">
        <w:rPr>
          <w:i/>
          <w:iCs/>
          <w:sz w:val="20"/>
          <w:szCs w:val="20"/>
        </w:rPr>
        <w:t xml:space="preserve">. </w:t>
      </w:r>
      <w:r w:rsidRPr="00C53267">
        <w:rPr>
          <w:sz w:val="20"/>
          <w:szCs w:val="20"/>
        </w:rPr>
        <w:t>Temuan ini menunjukkan bahwa kualitas interaksi dan pengalaman psikologis selama menggunakan media sosial lebih berpengaruh terpengaruh terhadap kecemasan sosial dibandingkan lamanya waktu penggunaan media sosial.</w:t>
      </w:r>
    </w:p>
    <w:p w:rsidR="006902DE" w:rsidRPr="00C53267" w:rsidRDefault="006902DE" w:rsidP="006902DE">
      <w:pPr>
        <w:pBdr>
          <w:top w:val="nil"/>
          <w:left w:val="nil"/>
          <w:bottom w:val="nil"/>
          <w:right w:val="nil"/>
          <w:between w:val="nil"/>
        </w:pBdr>
        <w:ind w:left="432" w:firstLine="720"/>
        <w:jc w:val="both"/>
        <w:rPr>
          <w:sz w:val="20"/>
          <w:szCs w:val="20"/>
        </w:rPr>
      </w:pPr>
      <w:r w:rsidRPr="00C53267">
        <w:rPr>
          <w:sz w:val="20"/>
          <w:szCs w:val="20"/>
        </w:rPr>
        <w:t xml:space="preserve">Penelitian Ulfa &amp; Winda menemukan adanya hubungan kuat antara kecemasan sosial dengan </w:t>
      </w:r>
      <w:r w:rsidRPr="00C53267">
        <w:rPr>
          <w:i/>
          <w:iCs/>
          <w:sz w:val="20"/>
          <w:szCs w:val="20"/>
        </w:rPr>
        <w:t xml:space="preserve">problematic internet use </w:t>
      </w:r>
      <w:r w:rsidRPr="00C53267">
        <w:rPr>
          <w:sz w:val="20"/>
          <w:szCs w:val="20"/>
        </w:rPr>
        <w:t>pada remaja, dimana remaja yang mengalami kecemasan sosial cenderung mengalami penggunaan internet yang bermasalah, tetapi hubungan ini tidak selalu mengikuti arah hubungan sederhana hanya berdasar intensitas pemakaian media sosial semata</w:t>
      </w:r>
      <w:r w:rsidRPr="00C53267">
        <w:rPr>
          <w:sz w:val="20"/>
          <w:szCs w:val="20"/>
        </w:rPr>
        <w:fldChar w:fldCharType="begin"/>
      </w:r>
      <w:r w:rsidRPr="00C53267">
        <w:rPr>
          <w:sz w:val="20"/>
          <w:szCs w:val="20"/>
        </w:rPr>
        <w:instrText xml:space="preserve"> ADDIN ZOTERO_ITEM CSL_CITATION {"citationID":"3XLrA4sR","properties":{"formattedCitation":"[33]","plainCitation":"[33]","noteIndex":0},"citationItems":[{"id":583,"uris":["http://zotero.org/users/local/NG15y7Ci/items/ZGAVHQ5Z"],"itemData":{"id":583,"type":"article-journal","abstract":"Excessive use of social media can make it harder for teenagers to manage their daily activities. This behavior is commonly referred to as problematic internet use. One factor that can contribute to an increase in problematic internet use is social anxiety. When teenagers feel anxious about interacting with their surroundings in real life, they tend to spend more time online, especially on social media, where they feel more comfortable. This study is a quantitative research aiming to examine the relationship between social anxiety and problematic internet use among teenage social media users in Pekanbaru, Indonesia. The study involved 102 teenagers aged 15-18 years as participants. The measurement tools used were the Generalized Problematic Internet Use Scale 2 (GPIUS-2) and the Anxiety Scale for Adolescents (SAS-A). The results showed that the research hypothesis was accepted, with a correlation coefficient of 0.763 and a significance value of 0.000. This means that the higher the level of social anxiety, the higher the level of problematic internet use among adolescent social media users in Pekanbaru. This study highlights the important role of parents and educators in helping teenagers manage social anxiety so that it does not lead to excessive and problematic internet use.","issue":"1","language":"id","source":"Zotero","title":"KECEMASAN SOSIAL DAN PROBLEMATIC INTERNET USE PADA REMAJA PENGGUNA MEDIA SOSIAL","volume":"4","author":[{"family":"Yuliani","given":"Winda"},{"family":"Ulfa","given":"Fara"}],"issued":{"date-parts":[["2025"]]}}}],"schema":"https://github.com/citation-style-language/schema/raw/master/csl-citation.json"} </w:instrText>
      </w:r>
      <w:r w:rsidRPr="00C53267">
        <w:rPr>
          <w:sz w:val="20"/>
          <w:szCs w:val="20"/>
        </w:rPr>
        <w:fldChar w:fldCharType="separate"/>
      </w:r>
      <w:r w:rsidRPr="00C53267">
        <w:rPr>
          <w:sz w:val="20"/>
        </w:rPr>
        <w:t>[33]</w:t>
      </w:r>
      <w:r w:rsidRPr="00C53267">
        <w:rPr>
          <w:sz w:val="20"/>
          <w:szCs w:val="20"/>
        </w:rPr>
        <w:fldChar w:fldCharType="end"/>
      </w:r>
      <w:r w:rsidRPr="00C53267">
        <w:rPr>
          <w:sz w:val="20"/>
          <w:szCs w:val="20"/>
        </w:rPr>
        <w:t>. Temuan tersebut menyiratkan bahwa kecemasan sosial sering berkaitan dengan pola penggunaan digital yang maladaptif, bukan hanya sekedar lamanya waktu yang dihabiskan.</w:t>
      </w:r>
    </w:p>
    <w:p w:rsidR="006902DE" w:rsidRPr="00C53267" w:rsidRDefault="006902DE" w:rsidP="006902DE">
      <w:pPr>
        <w:pBdr>
          <w:top w:val="nil"/>
          <w:left w:val="nil"/>
          <w:bottom w:val="nil"/>
          <w:right w:val="nil"/>
          <w:between w:val="nil"/>
        </w:pBdr>
        <w:ind w:left="432" w:firstLine="720"/>
        <w:jc w:val="both"/>
        <w:rPr>
          <w:sz w:val="20"/>
          <w:szCs w:val="20"/>
        </w:rPr>
      </w:pPr>
      <w:r w:rsidRPr="00C53267">
        <w:rPr>
          <w:sz w:val="20"/>
          <w:szCs w:val="20"/>
        </w:rPr>
        <w:t>Selain itu, kajian lain di Indonesia menunjukkan bahwa variabel lain seperti persepsi diri atau body image dapat berhubungan kuat dengan kecemasan sosial dikalangan remaja pengguna media sosial, menggambarkan bahwa aspek psikologis internal sering lebih dominan memoderasi dampak penggunaan media sosial terhadap kecemasan sosial daripada frekuensi penggunaan itu sendiri</w:t>
      </w:r>
      <w:r w:rsidRPr="00C53267">
        <w:rPr>
          <w:sz w:val="20"/>
          <w:szCs w:val="20"/>
        </w:rPr>
        <w:fldChar w:fldCharType="begin"/>
      </w:r>
      <w:r w:rsidRPr="00C53267">
        <w:rPr>
          <w:sz w:val="20"/>
          <w:szCs w:val="20"/>
        </w:rPr>
        <w:instrText xml:space="preserve"> ADDIN ZOTERO_ITEM CSL_CITATION {"citationID":"7XLVhRsa","properties":{"formattedCitation":"[13]","plainCitation":"[13]","noteIndex":0},"citationItems":[{"id":584,"uris":["http://zotero.org/users/local/NG15y7Ci/items/FJUZLBDU"],"itemData":{"id":584,"type":"article-journal","abstract":"Penelitian ini bertujuan untuk menelaah prevalensi kecemasan sosial, kecanduan internet serta hubungan kecemasan sosial dengan kecanduan internet pada siswa-siswi SMA Gembala Baik selama pandemi Covid 19. Penelitian ini menggunakan desain cross sectional, sampel diambil secara total sampling. Subjek penelitian adalah 290 siswa SMA kelas X-XII. Pengumpulan data dengan electronic form. Kuisioner yang digunakan adalah kuisioner IAT (internet Addiction Test) dan LSAS (Liebowitz Social Anxiety Scale)  yang telah dilakukan uji validitas dan reliabilitas. Hasil analisis Chi-Square menunjukkan hasil yang signifikan antara kecemasan sosial dan kecanduan internet (p=0,010). Kesimpulan dari penelitian ini adalah prevalensi kecemasan sosial antara lain; Tidak mengalami kecemasan sosial (21,0%), kecemasan sosial rendah (30,0%), kecemasan sosial moderate (24,1%), kecemasan sosial ‘marked’ (11,7%), kecemasan sosial berat (7,6%), kecemasan sosial sangat berat (5,5%), dan prevalensi kecanduan internet adalah 45 siswa, serta terdapat hubungan antara kecemasan sosial dan kecanduan internet.","container-title":"Jurnal Ilmiah Permas: Jurnal Ilmiah STIKES Kendal","DOI":"10.32583/pskm.v13i3.1011","ISSN":"2549-8134, 2089-0834","issue":"3","journalAbbreviation":"PSKM","license":"https://creativecommons.org/licenses/by-nc-nd/4.0","page":"973-980","source":"DOI.org (Crossref)","title":"Hubungan antara Kecemasan Sosial dengan Kecanduan Internet pada Siswa-Siswi SMA","volume":"13","author":[{"family":"Florensia","given":"Vionie"},{"family":"Chris","given":"Arlends"}],"issued":{"date-parts":[["2023",5,15]]}}}],"schema":"https://github.com/citation-style-language/schema/raw/master/csl-citation.json"} </w:instrText>
      </w:r>
      <w:r w:rsidRPr="00C53267">
        <w:rPr>
          <w:sz w:val="20"/>
          <w:szCs w:val="20"/>
        </w:rPr>
        <w:fldChar w:fldCharType="separate"/>
      </w:r>
      <w:r w:rsidRPr="00C53267">
        <w:rPr>
          <w:sz w:val="20"/>
        </w:rPr>
        <w:t>[13]</w:t>
      </w:r>
      <w:r w:rsidRPr="00C53267">
        <w:rPr>
          <w:sz w:val="20"/>
          <w:szCs w:val="20"/>
        </w:rPr>
        <w:fldChar w:fldCharType="end"/>
      </w:r>
      <w:r w:rsidRPr="00C53267">
        <w:rPr>
          <w:sz w:val="20"/>
          <w:szCs w:val="20"/>
        </w:rPr>
        <w:t>.</w:t>
      </w:r>
    </w:p>
    <w:p w:rsidR="006902DE" w:rsidRPr="00C53267" w:rsidRDefault="006902DE" w:rsidP="006902DE">
      <w:pPr>
        <w:pBdr>
          <w:top w:val="nil"/>
          <w:left w:val="nil"/>
          <w:bottom w:val="nil"/>
          <w:right w:val="nil"/>
          <w:between w:val="nil"/>
        </w:pBdr>
        <w:ind w:left="432" w:firstLine="720"/>
        <w:jc w:val="both"/>
        <w:rPr>
          <w:sz w:val="20"/>
          <w:szCs w:val="20"/>
        </w:rPr>
      </w:pPr>
      <w:r w:rsidRPr="00C53267">
        <w:rPr>
          <w:sz w:val="20"/>
          <w:szCs w:val="20"/>
        </w:rPr>
        <w:t>Hasil yang tidak signifikan ini juga sesuai dengan temuan tinjuan internasional oleh Orben dan Przbylski yang menyatakan bahwa hubungan antara penggunaan media sosial dan kesehatan mental remaja termasuk kecemasan bersifat kecil, kompleks, dan tidak linear karena dipengaruhi oleh konteks penggunaan, kualitas interaksi, serta keberadaan faktor protektif seperti dukungan keluarga dan kemampuan regulasi emosi remaja</w:t>
      </w:r>
      <w:r w:rsidRPr="00C53267">
        <w:rPr>
          <w:sz w:val="20"/>
          <w:szCs w:val="20"/>
        </w:rPr>
        <w:fldChar w:fldCharType="begin"/>
      </w:r>
      <w:r w:rsidRPr="00C53267">
        <w:rPr>
          <w:sz w:val="20"/>
          <w:szCs w:val="20"/>
        </w:rPr>
        <w:instrText xml:space="preserve"> ADDIN ZOTERO_ITEM CSL_CITATION {"citationID":"D0zQRyM1","properties":{"formattedCitation":"[14]","plainCitation":"[14]","noteIndex":0},"citationItems":[{"id":635,"uris":["http://zotero.org/users/local/NG15y7Ci/items/JY72CAPJ"],"itemData":{"id":635,"type":"article-journal","container-title":"Nature Human Behaviour","DOI":"10.1038/s41562-018-0506-1","ISSN":"2397-3374","issue":"2","journalAbbreviation":"Nat Hum Behav","language":"en","page":"173-182","source":"DOI.org (Crossref)","title":"The association between adolescent well-being and digital technology use","volume":"3","author":[{"family":"Orben","given":"Amy"},{"family":"Przybylski","given":"Andrew K."}],"issued":{"date-parts":[["2019",1,14]]}}}],"schema":"https://github.com/citation-style-language/schema/raw/master/csl-citation.json"} </w:instrText>
      </w:r>
      <w:r w:rsidRPr="00C53267">
        <w:rPr>
          <w:sz w:val="20"/>
          <w:szCs w:val="20"/>
        </w:rPr>
        <w:fldChar w:fldCharType="separate"/>
      </w:r>
      <w:r w:rsidRPr="00C53267">
        <w:rPr>
          <w:sz w:val="20"/>
        </w:rPr>
        <w:t>[14]</w:t>
      </w:r>
      <w:r w:rsidRPr="00C53267">
        <w:rPr>
          <w:sz w:val="20"/>
          <w:szCs w:val="20"/>
        </w:rPr>
        <w:fldChar w:fldCharType="end"/>
      </w:r>
      <w:r w:rsidRPr="00C53267">
        <w:rPr>
          <w:sz w:val="20"/>
          <w:szCs w:val="20"/>
        </w:rPr>
        <w:t>. Penelitian longitufinal oleh Coyne et al. juga menunjukkan bahwa setelah faktor keluarga dan dukungan sosial dikontrol, intensitas penggunaan media sosial tidak secara konsisten memprediksi peningkatan kecemasan pada remaja</w:t>
      </w:r>
      <w:r w:rsidRPr="00C53267">
        <w:rPr>
          <w:sz w:val="20"/>
          <w:szCs w:val="20"/>
        </w:rPr>
        <w:fldChar w:fldCharType="begin"/>
      </w:r>
      <w:r w:rsidRPr="00C53267">
        <w:rPr>
          <w:sz w:val="20"/>
          <w:szCs w:val="20"/>
        </w:rPr>
        <w:instrText xml:space="preserve"> ADDIN ZOTERO_ITEM CSL_CITATION {"citationID":"lkFrPYl0","properties":{"formattedCitation":"[15]","plainCitation":"[15]","noteIndex":0},"citationItems":[{"id":637,"uris":["http://zotero.org/users/local/NG15y7Ci/items/95J25Z24"],"itemData":{"id":637,"type":"article-journal","container-title":"Computers in Human Behavior","DOI":"10.1016/j.chb.2019.106160","ISSN":"07475632","journalAbbreviation":"Computers in Human Behavior","language":"en","page":"106160","source":"DOI.org (Crossref)","title":"Does time spent using social media impact mental health?: An eight year longitudinal study","title-short":"Does time spent using social media impact mental health?","volume":"104","author":[{"family":"Coyne","given":"Sarah M."},{"family":"Rogers","given":"Adam A."},{"family":"Zurcher","given":"Jessica D."},{"family":"Stockdale","given":"Laura"},{"family":"Booth","given":"McCall"}],"issued":{"date-parts":[["2020",3]]}}}],"schema":"https://github.com/citation-style-language/schema/raw/master/csl-citation.json"} </w:instrText>
      </w:r>
      <w:r w:rsidRPr="00C53267">
        <w:rPr>
          <w:sz w:val="20"/>
          <w:szCs w:val="20"/>
        </w:rPr>
        <w:fldChar w:fldCharType="separate"/>
      </w:r>
      <w:r w:rsidRPr="00C53267">
        <w:rPr>
          <w:sz w:val="20"/>
        </w:rPr>
        <w:t>[15]</w:t>
      </w:r>
      <w:r w:rsidRPr="00C53267">
        <w:rPr>
          <w:sz w:val="20"/>
          <w:szCs w:val="20"/>
        </w:rPr>
        <w:fldChar w:fldCharType="end"/>
      </w:r>
      <w:r w:rsidRPr="00C53267">
        <w:rPr>
          <w:sz w:val="20"/>
          <w:szCs w:val="20"/>
        </w:rPr>
        <w:t>.</w:t>
      </w:r>
    </w:p>
    <w:p w:rsidR="006902DE" w:rsidRPr="00C53267" w:rsidRDefault="006902DE" w:rsidP="006902DE">
      <w:pPr>
        <w:pBdr>
          <w:top w:val="nil"/>
          <w:left w:val="nil"/>
          <w:bottom w:val="nil"/>
          <w:right w:val="nil"/>
          <w:between w:val="nil"/>
        </w:pBdr>
        <w:ind w:left="432" w:firstLine="720"/>
        <w:jc w:val="both"/>
        <w:rPr>
          <w:sz w:val="20"/>
          <w:szCs w:val="20"/>
        </w:rPr>
      </w:pPr>
      <w:r w:rsidRPr="00C53267">
        <w:rPr>
          <w:sz w:val="20"/>
          <w:szCs w:val="20"/>
        </w:rPr>
        <w:t>Secara teoritis, temuan ini dapat dijelaskan melaului Uses and Gratifications Theory yang menyatakan bahwa individu merupakan pengguna media yang aktif dan menggunakan media sosial berdasarkan kebutuhan psikologis tertentu, seperti kebutuhan afiliasi sosial, pencarian dukungan emosional, dan regulasi emosi. Teori ini menegaskan bahwa dampak psikologis penggunaan media sosial tidak ditentukan oleh intensitas atau durasi penggunaan, melainkan oleh tujuan penggunaan dan pengalaman subjektif selama berinteraksi didalamnya</w:t>
      </w:r>
      <w:r w:rsidRPr="00C53267">
        <w:rPr>
          <w:sz w:val="20"/>
          <w:szCs w:val="20"/>
        </w:rPr>
        <w:fldChar w:fldCharType="begin"/>
      </w:r>
      <w:r w:rsidRPr="00C53267">
        <w:rPr>
          <w:sz w:val="20"/>
          <w:szCs w:val="20"/>
        </w:rPr>
        <w:instrText xml:space="preserve"> ADDIN ZOTERO_ITEM CSL_CITATION {"citationID":"pHfuPXCf","properties":{"formattedCitation":"[16]","plainCitation":"[16]","noteIndex":0},"citationItems":[{"id":638,"uris":["http://zotero.org/users/local/NG15y7Ci/items/WAH2NA3C"],"itemData":{"id":638,"type":"article-journal","container-title":"Public Opinion Quarterly","DOI":"10.1086/268109","ISSN":"0033362X","issue":"4","page":"509","source":"DOI.org (Crossref)","title":"Uses and Gratifications Research","volume":"37","author":[{"family":"Katz","given":"Elihu"},{"family":"Blumler","given":"Jay G."},{"family":"Gurevitch","given":"Michael"}],"issued":{"date-parts":[["1973"]]}}}],"schema":"https://github.com/citation-style-language/schema/raw/master/csl-citation.json"} </w:instrText>
      </w:r>
      <w:r w:rsidRPr="00C53267">
        <w:rPr>
          <w:sz w:val="20"/>
          <w:szCs w:val="20"/>
        </w:rPr>
        <w:fldChar w:fldCharType="separate"/>
      </w:r>
      <w:r w:rsidRPr="00C53267">
        <w:rPr>
          <w:sz w:val="20"/>
        </w:rPr>
        <w:t>[16]</w:t>
      </w:r>
      <w:r w:rsidRPr="00C53267">
        <w:rPr>
          <w:sz w:val="20"/>
          <w:szCs w:val="20"/>
        </w:rPr>
        <w:fldChar w:fldCharType="end"/>
      </w:r>
      <w:r w:rsidRPr="00C53267">
        <w:rPr>
          <w:sz w:val="20"/>
          <w:szCs w:val="20"/>
        </w:rPr>
        <w:t>.</w:t>
      </w:r>
    </w:p>
    <w:p w:rsidR="006902DE" w:rsidRPr="00C53267" w:rsidRDefault="006902DE" w:rsidP="006902DE">
      <w:pPr>
        <w:pBdr>
          <w:top w:val="nil"/>
          <w:left w:val="nil"/>
          <w:bottom w:val="nil"/>
          <w:right w:val="nil"/>
          <w:between w:val="nil"/>
        </w:pBdr>
        <w:ind w:left="432" w:firstLine="720"/>
        <w:jc w:val="both"/>
        <w:rPr>
          <w:sz w:val="20"/>
          <w:szCs w:val="20"/>
        </w:rPr>
      </w:pPr>
      <w:r w:rsidRPr="00C53267">
        <w:rPr>
          <w:sz w:val="20"/>
          <w:szCs w:val="20"/>
        </w:rPr>
        <w:t xml:space="preserve">Selain itu, Model Cognitive Behavioral Problematic Internet Use juga mendukung temuan ini dengan menjelaskan bahwa distres psikologis, termasuk kecemasan sosial merupakan faktor awal yang mendorong individu mengembangkan preferensi interaksi online dan penggunaan internet yang maladaptif. Model ini </w:t>
      </w:r>
      <w:r w:rsidRPr="00C53267">
        <w:rPr>
          <w:sz w:val="20"/>
          <w:szCs w:val="20"/>
        </w:rPr>
        <w:lastRenderedPageBreak/>
        <w:t>menekankan bahwa masalah psikologis tidak muncul semata-mata karena durasi penggunaan media sosial, melainkan karena adanya kerentanan psikologis dan strategi koping yang kurang adaptif pada individu</w:t>
      </w:r>
      <w:r w:rsidRPr="00C53267">
        <w:rPr>
          <w:sz w:val="20"/>
          <w:szCs w:val="20"/>
        </w:rPr>
        <w:fldChar w:fldCharType="begin"/>
      </w:r>
      <w:r w:rsidRPr="00C53267">
        <w:rPr>
          <w:sz w:val="20"/>
          <w:szCs w:val="20"/>
        </w:rPr>
        <w:instrText xml:space="preserve"> ADDIN ZOTERO_ITEM CSL_CITATION {"citationID":"sVk6KAQt","properties":{"formattedCitation":"[34]","plainCitation":"[34]","noteIndex":0},"citationItems":[{"id":639,"uris":["http://zotero.org/users/local/NG15y7Ci/items/73KXPI39"],"itemData":{"id":639,"type":"article-journal","container-title":"CyberPsychology &amp; Behavior","DOI":"10.1089/cpb.2006.9963","ISSN":"1094-9313, 1557-8364","issue":"2","journalAbbreviation":"CyberPsychology &amp; Behavior","language":"en","license":"http://www.liebertpub.com/nv/resources-tools/text-and-data-mining-policy/121/","page":"234-242","source":"DOI.org (Crossref)","title":"Relations Among Loneliness, Social Anxiety, and Problematic Internet Use","volume":"10","author":[{"family":"Caplan","given":"Scott E."}],"issued":{"date-parts":[["2007",4]]}}}],"schema":"https://github.com/citation-style-language/schema/raw/master/csl-citation.json"} </w:instrText>
      </w:r>
      <w:r w:rsidRPr="00C53267">
        <w:rPr>
          <w:sz w:val="20"/>
          <w:szCs w:val="20"/>
        </w:rPr>
        <w:fldChar w:fldCharType="separate"/>
      </w:r>
      <w:r w:rsidRPr="00C53267">
        <w:rPr>
          <w:sz w:val="20"/>
        </w:rPr>
        <w:t>[34]</w:t>
      </w:r>
      <w:r w:rsidRPr="00C53267">
        <w:rPr>
          <w:sz w:val="20"/>
          <w:szCs w:val="20"/>
        </w:rPr>
        <w:fldChar w:fldCharType="end"/>
      </w:r>
      <w:r w:rsidRPr="00C53267">
        <w:rPr>
          <w:sz w:val="20"/>
          <w:szCs w:val="20"/>
        </w:rPr>
        <w:t>.</w:t>
      </w:r>
    </w:p>
    <w:p w:rsidR="006902DE" w:rsidRPr="00C53267" w:rsidRDefault="006902DE" w:rsidP="006902DE">
      <w:pPr>
        <w:pBdr>
          <w:top w:val="nil"/>
          <w:left w:val="nil"/>
          <w:bottom w:val="nil"/>
          <w:right w:val="nil"/>
          <w:between w:val="nil"/>
        </w:pBdr>
        <w:ind w:left="432" w:firstLine="720"/>
        <w:jc w:val="both"/>
        <w:rPr>
          <w:sz w:val="20"/>
          <w:szCs w:val="20"/>
        </w:rPr>
      </w:pPr>
      <w:r w:rsidRPr="00C53267">
        <w:rPr>
          <w:sz w:val="20"/>
          <w:szCs w:val="20"/>
        </w:rPr>
        <w:t>Integrasi dari hasil penelitian ini menunjukkan bahwa kualitas hubungan keluarga merupakan prediktor kuat kecemasan sosial remaja sedangkan intensitas penggunaan media sosial hanya berkontribusi dalam kerangka yang lebih luas ketika dipengaruhi oleh faktor psikologis lain seperti coping dan dukungan sosial. Hal ini menegaskan bahwa intervensi untuk mengurangi kecemasan sosial pada remaja perlu menitikberatkan pada hubungan intrepersonal di keluarga, termasuk keterbukaan komunikasi, dukungan emosional, dan kehangatan afektif serta membantu remaja mengembangkan strategi koping yang adaptif terhadap tekanan sosial, baik offline maupun online.</w:t>
      </w:r>
    </w:p>
    <w:p w:rsidR="006902DE" w:rsidRPr="00C53267" w:rsidRDefault="006902DE" w:rsidP="006902DE">
      <w:pPr>
        <w:pBdr>
          <w:top w:val="nil"/>
          <w:left w:val="nil"/>
          <w:bottom w:val="nil"/>
          <w:right w:val="nil"/>
          <w:between w:val="nil"/>
        </w:pBdr>
        <w:ind w:left="432" w:firstLine="720"/>
        <w:jc w:val="both"/>
        <w:rPr>
          <w:sz w:val="20"/>
          <w:szCs w:val="20"/>
        </w:rPr>
      </w:pPr>
      <w:r w:rsidRPr="00C53267">
        <w:rPr>
          <w:sz w:val="20"/>
          <w:szCs w:val="20"/>
        </w:rPr>
        <w:t>Limitasi atau keterbatasan dari penelitian ini yaitu, penelitian menggunakan pendekatan kuantitatif korelasional dengan pengambilan data secara cross-sectional sehingga hasil yang diperoleh hanya menunjukkan hubungan antar variabel dan belum dapat menjelaskan hubungan sebab-akibat secara langsung. Selain itu, penelitian ini dilakukan pada siswa SMA X Sidoarjo dengan teknik purposive sampling sehingga hasil dari penelitian ini masih terbatas pada karakteristik subjek penelitian dan belum dapat di generalisasikan secara luas. Nilai koefisien determinasi yang relatif kecil juga menunjukkan bahwa kecemasan sosial remaja dipengaruhi oleh faktor lain di luar hubungan keluarga dan intensitas penggunaan media sosial yang tidak diteliti dalam penelitian ini.</w:t>
      </w:r>
    </w:p>
    <w:p w:rsidR="006902DE" w:rsidRPr="00C53267" w:rsidRDefault="00000000" w:rsidP="00C53267">
      <w:pPr>
        <w:pStyle w:val="Heading1"/>
        <w:numPr>
          <w:ilvl w:val="0"/>
          <w:numId w:val="0"/>
        </w:numPr>
        <w:rPr>
          <w:sz w:val="24"/>
          <w:szCs w:val="24"/>
        </w:rPr>
      </w:pPr>
      <w:r w:rsidRPr="00C53267">
        <w:rPr>
          <w:sz w:val="24"/>
          <w:szCs w:val="24"/>
        </w:rPr>
        <w:t>VII. Simpulan</w:t>
      </w:r>
    </w:p>
    <w:p w:rsidR="006902DE" w:rsidRPr="00C53267" w:rsidRDefault="006902DE" w:rsidP="006902DE">
      <w:pPr>
        <w:autoSpaceDE w:val="0"/>
        <w:autoSpaceDN w:val="0"/>
        <w:adjustRightInd w:val="0"/>
        <w:ind w:left="288" w:right="144" w:firstLine="720"/>
        <w:jc w:val="both"/>
        <w:rPr>
          <w:rFonts w:eastAsia="Calibri"/>
          <w:b/>
          <w:bCs/>
          <w:color w:val="000000"/>
        </w:rPr>
      </w:pPr>
      <w:r w:rsidRPr="00C53267">
        <w:rPr>
          <w:color w:val="000000"/>
          <w:sz w:val="20"/>
          <w:szCs w:val="20"/>
        </w:rPr>
        <w:t>Berdasarkan hasil penelitian mengenai pengaruh hubungan keluarga dan intensitas penggunaan media sosial terhadap kecemasansosial remaja di SMA X Sidoarjo. Dapat disimpulkan bahwa hubungan keluarga terbukti memiliki pengaruh negatif dan signifikan terhadap kecemasan sosial remaja. Temuan ini mengindikasikan bahwa hubungan keluarga yang sehat ditandai oleh dukungan emosional, komunikasi yang terbuka, serta kelekatan yang positif antara orang tua dan remaja berperan penting dalam menurunkan tingkat kecemasan sosial yang dialami remaja. Hasil ini menunjukkan bahwa keluarga merupakan faktor protektif utama dalam perkembangan psikososial remaja dan memiliki peran yang signifikan dalam membantu remaja menghadapi tekanan sosial dan ketakutan terhadap evaluasi negatif dari lingkungan.</w:t>
      </w:r>
    </w:p>
    <w:p w:rsidR="006902DE" w:rsidRPr="00C53267" w:rsidRDefault="006902DE" w:rsidP="006902DE">
      <w:pPr>
        <w:autoSpaceDE w:val="0"/>
        <w:autoSpaceDN w:val="0"/>
        <w:adjustRightInd w:val="0"/>
        <w:ind w:left="288" w:right="144" w:firstLine="720"/>
        <w:jc w:val="both"/>
        <w:rPr>
          <w:rFonts w:eastAsia="Calibri"/>
          <w:b/>
          <w:bCs/>
          <w:color w:val="000000"/>
        </w:rPr>
      </w:pPr>
      <w:r w:rsidRPr="00C53267">
        <w:rPr>
          <w:color w:val="000000"/>
          <w:sz w:val="20"/>
          <w:szCs w:val="20"/>
        </w:rPr>
        <w:t>Di sisi lain, intensitas penggunaan media sosial tidak menunjukkan pengaruh yang signifikan terhadap kecemasan sosial remaja. Temuan ini mengindikasikan bahwa durasi maupun frekuensi penggunaan media sosial secara langsung belum mampu memprediksi tingkat kecemasan sosial pada remaja. Hal tersebut menunjukkan bahwa dampak media sosial terhadap kecemasan sosial bersifat kompleks dan kemungkinan lebih dipengaruhi oleh kualitas interaksi, tujuan penggunaan media sosial, serta karateristik psikologis individu, bukan semata-mata oleh intensitas penggunaannya. Dengan demikian, kecemasan sosial remaja tidak dapat dijelaskan hanya berdasarkan lamanya waktu yang dihabiskan dalam menggunakan media sosial.</w:t>
      </w:r>
    </w:p>
    <w:p w:rsidR="006902DE" w:rsidRPr="00C53267" w:rsidRDefault="006902DE" w:rsidP="006902DE">
      <w:pPr>
        <w:autoSpaceDE w:val="0"/>
        <w:autoSpaceDN w:val="0"/>
        <w:adjustRightInd w:val="0"/>
        <w:ind w:left="288" w:right="144" w:firstLine="720"/>
        <w:jc w:val="both"/>
        <w:rPr>
          <w:rFonts w:eastAsia="Calibri"/>
          <w:b/>
          <w:bCs/>
          <w:color w:val="000000"/>
        </w:rPr>
      </w:pPr>
      <w:r w:rsidRPr="00C53267">
        <w:rPr>
          <w:color w:val="000000"/>
          <w:sz w:val="20"/>
          <w:szCs w:val="20"/>
        </w:rPr>
        <w:t>Meskipun secara parsial intensitas penggunaan media sosial tidak berpengaruh signifikan, hasil anallisis regresi linear berganda menunjukkan bahwa hubungan keluarga dan intensitas penggunaan media sosial secara simultan memiliki pengaruh yang signifikan terhadap kecemasan sosial remaja. Temuan ini menunjukkan bahwa kedua variabel tersebut ketika dipertimbangkan secara bersama-sama tetap memiliki peran dalam menjelaskan variasi kecemasan sosial remaja. Namun demikian, besarnya kontribusi kedua variabel tersebut relatif kecil yang mengindikasikan bahwa kecamasan sosial remaja juga dipengaruhi oleh berbagai faktor lain diluar model penelitian, seperti regulasi emosi, harga diri, dukungan teman sebaya, serta kemmapuan individu dalam mengelola stres sosial.</w:t>
      </w:r>
    </w:p>
    <w:p w:rsidR="00C53267" w:rsidRPr="00C53267" w:rsidRDefault="006902DE" w:rsidP="00C53267">
      <w:pPr>
        <w:autoSpaceDE w:val="0"/>
        <w:autoSpaceDN w:val="0"/>
        <w:adjustRightInd w:val="0"/>
        <w:ind w:left="288" w:right="144" w:firstLine="720"/>
        <w:jc w:val="both"/>
        <w:rPr>
          <w:color w:val="000000"/>
          <w:sz w:val="20"/>
          <w:szCs w:val="20"/>
        </w:rPr>
      </w:pPr>
      <w:r w:rsidRPr="00C53267">
        <w:rPr>
          <w:color w:val="000000"/>
          <w:sz w:val="20"/>
          <w:szCs w:val="20"/>
        </w:rPr>
        <w:t>Secara keseluruhan, hasil penelitian ini menegaskan bahwa faktor relasional dalam konteks keluarga memiliki peran yang lebih dominan dibandingkan faktor penggunaan media sosial dalam memengaruhi kecemasan sosial remaja. Oleh karena itu, upaya pencegahan dan penanganan kecemasan sosial pada remaja perlu difokuskan pada penguatan hubungan keluarga, peningkatan kualitas komunikasi antara orang tua dan remaja, serta penciptaan lingkungan keluarga yang aman dan suportif secara emosional.</w:t>
      </w:r>
    </w:p>
    <w:p w:rsidR="006902DE" w:rsidRPr="00C53267" w:rsidRDefault="006902DE" w:rsidP="00C53267">
      <w:pPr>
        <w:autoSpaceDE w:val="0"/>
        <w:autoSpaceDN w:val="0"/>
        <w:adjustRightInd w:val="0"/>
        <w:ind w:left="288" w:right="144" w:firstLine="720"/>
        <w:jc w:val="both"/>
        <w:rPr>
          <w:color w:val="000000"/>
          <w:sz w:val="20"/>
          <w:szCs w:val="20"/>
        </w:rPr>
      </w:pPr>
      <w:r w:rsidRPr="00C53267">
        <w:rPr>
          <w:color w:val="000000"/>
          <w:sz w:val="20"/>
          <w:szCs w:val="20"/>
        </w:rPr>
        <w:t xml:space="preserve">Berdasarkan hasil penelitian, direkomendasikan agar remaja dapat membangun hubungan yang terbuka dan positif dengan keluarga sebagai upaya untuk memperoleh dukungan emosional yang dapat membantu mengelola kecemasan sosial. Orang tua diharapkan mampu menciptakan lingkungan keluarga yang hangat, suportif, dan responsif terhadap kebutuhan emosional remaja melalui komunikasi yang efektif dan keterlibatan dalam kehidupan sehari-hari remaja. Selain itu, pihak sekolah dan praktisi pendidikan disarankan untuk mengembangkan program psikoedukasi atau layanan konseling yang melibatkan peran keluarga dalam mendukung kesehatan mental remaja, khususnya dalam upaya pencegahan kecemasan sosial. Bagi peneliti selanjutnya, disarankan untuk mengkaji variabel lain yang berpotensi memengaruhi kecemasan sosial remaja, seperti harga diri, regulasi emosi, dukungan teman sebaya atau kualitas interaksi di media sosial serta </w:t>
      </w:r>
      <w:r w:rsidRPr="00C53267">
        <w:rPr>
          <w:color w:val="000000"/>
          <w:sz w:val="20"/>
          <w:szCs w:val="20"/>
        </w:rPr>
        <w:lastRenderedPageBreak/>
        <w:t>menggunakan pendekatan penelitian yang lebih beragam seperti metode kualitatif atau longitudinal guna memperoleh pemahaman yang lebih komprehensif mengenai dinamika kecemasan sosial remaja.</w:t>
      </w:r>
    </w:p>
    <w:p w:rsidR="00EC6BAB" w:rsidRPr="00C53267" w:rsidRDefault="00000000">
      <w:pPr>
        <w:pStyle w:val="Heading1"/>
        <w:rPr>
          <w:sz w:val="24"/>
          <w:szCs w:val="24"/>
        </w:rPr>
      </w:pPr>
      <w:r w:rsidRPr="00C53267">
        <w:rPr>
          <w:sz w:val="24"/>
          <w:szCs w:val="24"/>
        </w:rPr>
        <w:t xml:space="preserve">Ucapan Terima Kasih </w:t>
      </w:r>
    </w:p>
    <w:p w:rsidR="00C53267" w:rsidRPr="00C53267" w:rsidRDefault="00C53267" w:rsidP="00C53267">
      <w:pPr>
        <w:ind w:firstLine="720"/>
        <w:jc w:val="both"/>
        <w:rPr>
          <w:sz w:val="20"/>
          <w:szCs w:val="20"/>
          <w:lang w:val="en-US"/>
        </w:rPr>
      </w:pPr>
      <w:r w:rsidRPr="00C53267">
        <w:rPr>
          <w:sz w:val="20"/>
          <w:szCs w:val="20"/>
          <w:lang w:val="en-US"/>
        </w:rPr>
        <w:t xml:space="preserve">Peneliti </w:t>
      </w:r>
      <w:proofErr w:type="spellStart"/>
      <w:r w:rsidRPr="00C53267">
        <w:rPr>
          <w:sz w:val="20"/>
          <w:szCs w:val="20"/>
          <w:lang w:val="en-US"/>
        </w:rPr>
        <w:t>mengucapkan</w:t>
      </w:r>
      <w:proofErr w:type="spellEnd"/>
      <w:r w:rsidRPr="00C53267">
        <w:rPr>
          <w:sz w:val="20"/>
          <w:szCs w:val="20"/>
          <w:lang w:val="en-US"/>
        </w:rPr>
        <w:t xml:space="preserve"> </w:t>
      </w:r>
      <w:proofErr w:type="spellStart"/>
      <w:r w:rsidRPr="00C53267">
        <w:rPr>
          <w:sz w:val="20"/>
          <w:szCs w:val="20"/>
          <w:lang w:val="en-US"/>
        </w:rPr>
        <w:t>terima</w:t>
      </w:r>
      <w:proofErr w:type="spellEnd"/>
      <w:r w:rsidRPr="00C53267">
        <w:rPr>
          <w:sz w:val="20"/>
          <w:szCs w:val="20"/>
          <w:lang w:val="en-US"/>
        </w:rPr>
        <w:t xml:space="preserve"> </w:t>
      </w:r>
      <w:proofErr w:type="spellStart"/>
      <w:r w:rsidRPr="00C53267">
        <w:rPr>
          <w:sz w:val="20"/>
          <w:szCs w:val="20"/>
          <w:lang w:val="en-US"/>
        </w:rPr>
        <w:t>kasih</w:t>
      </w:r>
      <w:proofErr w:type="spellEnd"/>
      <w:r w:rsidRPr="00C53267">
        <w:rPr>
          <w:sz w:val="20"/>
          <w:szCs w:val="20"/>
          <w:lang w:val="en-US"/>
        </w:rPr>
        <w:t xml:space="preserve"> yang </w:t>
      </w:r>
      <w:proofErr w:type="spellStart"/>
      <w:r w:rsidRPr="00C53267">
        <w:rPr>
          <w:sz w:val="20"/>
          <w:szCs w:val="20"/>
          <w:lang w:val="en-US"/>
        </w:rPr>
        <w:t>sebesar-besarnya</w:t>
      </w:r>
      <w:proofErr w:type="spellEnd"/>
      <w:r w:rsidRPr="00C53267">
        <w:rPr>
          <w:sz w:val="20"/>
          <w:szCs w:val="20"/>
          <w:lang w:val="en-US"/>
        </w:rPr>
        <w:t xml:space="preserve"> </w:t>
      </w:r>
      <w:proofErr w:type="spellStart"/>
      <w:r w:rsidRPr="00C53267">
        <w:rPr>
          <w:sz w:val="20"/>
          <w:szCs w:val="20"/>
          <w:lang w:val="en-US"/>
        </w:rPr>
        <w:t>kepada</w:t>
      </w:r>
      <w:proofErr w:type="spellEnd"/>
      <w:r w:rsidRPr="00C53267">
        <w:rPr>
          <w:sz w:val="20"/>
          <w:szCs w:val="20"/>
          <w:lang w:val="en-US"/>
        </w:rPr>
        <w:t xml:space="preserve"> </w:t>
      </w:r>
      <w:proofErr w:type="spellStart"/>
      <w:r w:rsidRPr="00C53267">
        <w:rPr>
          <w:sz w:val="20"/>
          <w:szCs w:val="20"/>
          <w:lang w:val="en-US"/>
        </w:rPr>
        <w:t>seluruh</w:t>
      </w:r>
      <w:proofErr w:type="spellEnd"/>
      <w:r w:rsidRPr="00C53267">
        <w:rPr>
          <w:sz w:val="20"/>
          <w:szCs w:val="20"/>
          <w:lang w:val="en-US"/>
        </w:rPr>
        <w:t xml:space="preserve"> </w:t>
      </w:r>
      <w:proofErr w:type="spellStart"/>
      <w:r w:rsidRPr="00C53267">
        <w:rPr>
          <w:sz w:val="20"/>
          <w:szCs w:val="20"/>
          <w:lang w:val="en-US"/>
        </w:rPr>
        <w:t>responden</w:t>
      </w:r>
      <w:proofErr w:type="spellEnd"/>
      <w:r w:rsidRPr="00C53267">
        <w:rPr>
          <w:sz w:val="20"/>
          <w:szCs w:val="20"/>
          <w:lang w:val="en-US"/>
        </w:rPr>
        <w:t xml:space="preserve">, </w:t>
      </w:r>
      <w:proofErr w:type="spellStart"/>
      <w:r w:rsidRPr="00C53267">
        <w:rPr>
          <w:sz w:val="20"/>
          <w:szCs w:val="20"/>
          <w:lang w:val="en-US"/>
        </w:rPr>
        <w:t>khususnya</w:t>
      </w:r>
      <w:proofErr w:type="spellEnd"/>
      <w:r w:rsidRPr="00C53267">
        <w:rPr>
          <w:sz w:val="20"/>
          <w:szCs w:val="20"/>
          <w:lang w:val="en-US"/>
        </w:rPr>
        <w:t xml:space="preserve"> SMA Hang Tuah 5 </w:t>
      </w:r>
      <w:proofErr w:type="spellStart"/>
      <w:r w:rsidRPr="00C53267">
        <w:rPr>
          <w:sz w:val="20"/>
          <w:szCs w:val="20"/>
          <w:lang w:val="en-US"/>
        </w:rPr>
        <w:t>Sidoarjo</w:t>
      </w:r>
      <w:proofErr w:type="spellEnd"/>
      <w:r w:rsidRPr="00C53267">
        <w:rPr>
          <w:sz w:val="20"/>
          <w:szCs w:val="20"/>
          <w:lang w:val="en-US"/>
        </w:rPr>
        <w:t xml:space="preserve">, </w:t>
      </w:r>
      <w:proofErr w:type="spellStart"/>
      <w:r w:rsidRPr="00C53267">
        <w:rPr>
          <w:sz w:val="20"/>
          <w:szCs w:val="20"/>
          <w:lang w:val="en-US"/>
        </w:rPr>
        <w:t>atas</w:t>
      </w:r>
      <w:proofErr w:type="spellEnd"/>
      <w:r w:rsidRPr="00C53267">
        <w:rPr>
          <w:sz w:val="20"/>
          <w:szCs w:val="20"/>
          <w:lang w:val="en-US"/>
        </w:rPr>
        <w:t xml:space="preserve"> </w:t>
      </w:r>
      <w:proofErr w:type="spellStart"/>
      <w:r w:rsidRPr="00C53267">
        <w:rPr>
          <w:sz w:val="20"/>
          <w:szCs w:val="20"/>
          <w:lang w:val="en-US"/>
        </w:rPr>
        <w:t>kesedian</w:t>
      </w:r>
      <w:proofErr w:type="spellEnd"/>
      <w:r w:rsidRPr="00C53267">
        <w:rPr>
          <w:sz w:val="20"/>
          <w:szCs w:val="20"/>
          <w:lang w:val="en-US"/>
        </w:rPr>
        <w:t xml:space="preserve"> dan </w:t>
      </w:r>
      <w:proofErr w:type="spellStart"/>
      <w:r w:rsidRPr="00C53267">
        <w:rPr>
          <w:sz w:val="20"/>
          <w:szCs w:val="20"/>
          <w:lang w:val="en-US"/>
        </w:rPr>
        <w:t>partisipasi</w:t>
      </w:r>
      <w:proofErr w:type="spellEnd"/>
      <w:r w:rsidRPr="00C53267">
        <w:rPr>
          <w:sz w:val="20"/>
          <w:szCs w:val="20"/>
          <w:lang w:val="en-US"/>
        </w:rPr>
        <w:t xml:space="preserve"> yang </w:t>
      </w:r>
      <w:proofErr w:type="spellStart"/>
      <w:r w:rsidRPr="00C53267">
        <w:rPr>
          <w:sz w:val="20"/>
          <w:szCs w:val="20"/>
          <w:lang w:val="en-US"/>
        </w:rPr>
        <w:t>diberikan</w:t>
      </w:r>
      <w:proofErr w:type="spellEnd"/>
      <w:r w:rsidRPr="00C53267">
        <w:rPr>
          <w:sz w:val="20"/>
          <w:szCs w:val="20"/>
          <w:lang w:val="en-US"/>
        </w:rPr>
        <w:t xml:space="preserve"> </w:t>
      </w:r>
      <w:proofErr w:type="spellStart"/>
      <w:r w:rsidRPr="00C53267">
        <w:rPr>
          <w:sz w:val="20"/>
          <w:szCs w:val="20"/>
          <w:lang w:val="en-US"/>
        </w:rPr>
        <w:t>dalam</w:t>
      </w:r>
      <w:proofErr w:type="spellEnd"/>
      <w:r w:rsidRPr="00C53267">
        <w:rPr>
          <w:sz w:val="20"/>
          <w:szCs w:val="20"/>
          <w:lang w:val="en-US"/>
        </w:rPr>
        <w:t xml:space="preserve"> </w:t>
      </w:r>
      <w:proofErr w:type="spellStart"/>
      <w:r w:rsidRPr="00C53267">
        <w:rPr>
          <w:sz w:val="20"/>
          <w:szCs w:val="20"/>
          <w:lang w:val="en-US"/>
        </w:rPr>
        <w:t>penelitian</w:t>
      </w:r>
      <w:proofErr w:type="spellEnd"/>
      <w:r w:rsidRPr="00C53267">
        <w:rPr>
          <w:sz w:val="20"/>
          <w:szCs w:val="20"/>
          <w:lang w:val="en-US"/>
        </w:rPr>
        <w:t xml:space="preserve"> </w:t>
      </w:r>
      <w:proofErr w:type="spellStart"/>
      <w:r w:rsidRPr="00C53267">
        <w:rPr>
          <w:sz w:val="20"/>
          <w:szCs w:val="20"/>
          <w:lang w:val="en-US"/>
        </w:rPr>
        <w:t>ini</w:t>
      </w:r>
      <w:proofErr w:type="spellEnd"/>
      <w:r w:rsidRPr="00C53267">
        <w:rPr>
          <w:sz w:val="20"/>
          <w:szCs w:val="20"/>
          <w:lang w:val="en-US"/>
        </w:rPr>
        <w:t xml:space="preserve">. Peneliti juga </w:t>
      </w:r>
      <w:proofErr w:type="spellStart"/>
      <w:r w:rsidRPr="00C53267">
        <w:rPr>
          <w:sz w:val="20"/>
          <w:szCs w:val="20"/>
          <w:lang w:val="en-US"/>
        </w:rPr>
        <w:t>menyampaikan</w:t>
      </w:r>
      <w:proofErr w:type="spellEnd"/>
      <w:r w:rsidRPr="00C53267">
        <w:rPr>
          <w:sz w:val="20"/>
          <w:szCs w:val="20"/>
          <w:lang w:val="en-US"/>
        </w:rPr>
        <w:t xml:space="preserve"> </w:t>
      </w:r>
      <w:proofErr w:type="spellStart"/>
      <w:r w:rsidRPr="00C53267">
        <w:rPr>
          <w:sz w:val="20"/>
          <w:szCs w:val="20"/>
          <w:lang w:val="en-US"/>
        </w:rPr>
        <w:t>apresiasi</w:t>
      </w:r>
      <w:proofErr w:type="spellEnd"/>
      <w:r w:rsidRPr="00C53267">
        <w:rPr>
          <w:sz w:val="20"/>
          <w:szCs w:val="20"/>
          <w:lang w:val="en-US"/>
        </w:rPr>
        <w:t xml:space="preserve"> </w:t>
      </w:r>
      <w:proofErr w:type="spellStart"/>
      <w:r w:rsidRPr="00C53267">
        <w:rPr>
          <w:sz w:val="20"/>
          <w:szCs w:val="20"/>
          <w:lang w:val="en-US"/>
        </w:rPr>
        <w:t>kepada</w:t>
      </w:r>
      <w:proofErr w:type="spellEnd"/>
      <w:r w:rsidRPr="00C53267">
        <w:rPr>
          <w:sz w:val="20"/>
          <w:szCs w:val="20"/>
          <w:lang w:val="en-US"/>
        </w:rPr>
        <w:t xml:space="preserve"> Universitas Muhammadiyah </w:t>
      </w:r>
      <w:proofErr w:type="spellStart"/>
      <w:r w:rsidRPr="00C53267">
        <w:rPr>
          <w:sz w:val="20"/>
          <w:szCs w:val="20"/>
          <w:lang w:val="en-US"/>
        </w:rPr>
        <w:t>Sidoarjo</w:t>
      </w:r>
      <w:proofErr w:type="spellEnd"/>
      <w:r w:rsidRPr="00C53267">
        <w:rPr>
          <w:sz w:val="20"/>
          <w:szCs w:val="20"/>
          <w:lang w:val="en-US"/>
        </w:rPr>
        <w:t xml:space="preserve"> </w:t>
      </w:r>
      <w:proofErr w:type="spellStart"/>
      <w:r w:rsidRPr="00C53267">
        <w:rPr>
          <w:sz w:val="20"/>
          <w:szCs w:val="20"/>
          <w:lang w:val="en-US"/>
        </w:rPr>
        <w:t>atas</w:t>
      </w:r>
      <w:proofErr w:type="spellEnd"/>
      <w:r w:rsidRPr="00C53267">
        <w:rPr>
          <w:sz w:val="20"/>
          <w:szCs w:val="20"/>
          <w:lang w:val="en-US"/>
        </w:rPr>
        <w:t xml:space="preserve"> </w:t>
      </w:r>
      <w:proofErr w:type="spellStart"/>
      <w:r w:rsidRPr="00C53267">
        <w:rPr>
          <w:sz w:val="20"/>
          <w:szCs w:val="20"/>
          <w:lang w:val="en-US"/>
        </w:rPr>
        <w:t>dukungan</w:t>
      </w:r>
      <w:proofErr w:type="spellEnd"/>
      <w:r w:rsidRPr="00C53267">
        <w:rPr>
          <w:sz w:val="20"/>
          <w:szCs w:val="20"/>
          <w:lang w:val="en-US"/>
        </w:rPr>
        <w:t xml:space="preserve"> </w:t>
      </w:r>
      <w:proofErr w:type="spellStart"/>
      <w:r w:rsidRPr="00C53267">
        <w:rPr>
          <w:sz w:val="20"/>
          <w:szCs w:val="20"/>
          <w:lang w:val="en-US"/>
        </w:rPr>
        <w:t>akademik</w:t>
      </w:r>
      <w:proofErr w:type="spellEnd"/>
      <w:r w:rsidRPr="00C53267">
        <w:rPr>
          <w:sz w:val="20"/>
          <w:szCs w:val="20"/>
          <w:lang w:val="en-US"/>
        </w:rPr>
        <w:t xml:space="preserve">, </w:t>
      </w:r>
      <w:proofErr w:type="spellStart"/>
      <w:r w:rsidRPr="00C53267">
        <w:rPr>
          <w:sz w:val="20"/>
          <w:szCs w:val="20"/>
          <w:lang w:val="en-US"/>
        </w:rPr>
        <w:t>fasilitas</w:t>
      </w:r>
      <w:proofErr w:type="spellEnd"/>
      <w:r w:rsidRPr="00C53267">
        <w:rPr>
          <w:sz w:val="20"/>
          <w:szCs w:val="20"/>
          <w:lang w:val="en-US"/>
        </w:rPr>
        <w:t xml:space="preserve">, dan </w:t>
      </w:r>
      <w:proofErr w:type="spellStart"/>
      <w:r w:rsidRPr="00C53267">
        <w:rPr>
          <w:sz w:val="20"/>
          <w:szCs w:val="20"/>
          <w:lang w:val="en-US"/>
        </w:rPr>
        <w:t>lingkungan</w:t>
      </w:r>
      <w:proofErr w:type="spellEnd"/>
      <w:r w:rsidRPr="00C53267">
        <w:rPr>
          <w:sz w:val="20"/>
          <w:szCs w:val="20"/>
          <w:lang w:val="en-US"/>
        </w:rPr>
        <w:t xml:space="preserve"> Pendidikan yang </w:t>
      </w:r>
      <w:proofErr w:type="spellStart"/>
      <w:r w:rsidRPr="00C53267">
        <w:rPr>
          <w:sz w:val="20"/>
          <w:szCs w:val="20"/>
          <w:lang w:val="en-US"/>
        </w:rPr>
        <w:t>kondusif</w:t>
      </w:r>
      <w:proofErr w:type="spellEnd"/>
      <w:r w:rsidRPr="00C53267">
        <w:rPr>
          <w:sz w:val="20"/>
          <w:szCs w:val="20"/>
          <w:lang w:val="en-US"/>
        </w:rPr>
        <w:t xml:space="preserve">, yang </w:t>
      </w:r>
      <w:proofErr w:type="spellStart"/>
      <w:r w:rsidRPr="00C53267">
        <w:rPr>
          <w:sz w:val="20"/>
          <w:szCs w:val="20"/>
          <w:lang w:val="en-US"/>
        </w:rPr>
        <w:t>memungkinkan</w:t>
      </w:r>
      <w:proofErr w:type="spellEnd"/>
      <w:r w:rsidRPr="00C53267">
        <w:rPr>
          <w:sz w:val="20"/>
          <w:szCs w:val="20"/>
          <w:lang w:val="en-US"/>
        </w:rPr>
        <w:t xml:space="preserve"> </w:t>
      </w:r>
      <w:proofErr w:type="spellStart"/>
      <w:r w:rsidRPr="00C53267">
        <w:rPr>
          <w:sz w:val="20"/>
          <w:szCs w:val="20"/>
          <w:lang w:val="en-US"/>
        </w:rPr>
        <w:t>peneliti</w:t>
      </w:r>
      <w:proofErr w:type="spellEnd"/>
      <w:r w:rsidRPr="00C53267">
        <w:rPr>
          <w:sz w:val="20"/>
          <w:szCs w:val="20"/>
          <w:lang w:val="en-US"/>
        </w:rPr>
        <w:t xml:space="preserve"> </w:t>
      </w:r>
      <w:proofErr w:type="spellStart"/>
      <w:r w:rsidRPr="00C53267">
        <w:rPr>
          <w:sz w:val="20"/>
          <w:szCs w:val="20"/>
          <w:lang w:val="en-US"/>
        </w:rPr>
        <w:t>menyelesaikan</w:t>
      </w:r>
      <w:proofErr w:type="spellEnd"/>
      <w:r w:rsidRPr="00C53267">
        <w:rPr>
          <w:sz w:val="20"/>
          <w:szCs w:val="20"/>
          <w:lang w:val="en-US"/>
        </w:rPr>
        <w:t xml:space="preserve"> </w:t>
      </w:r>
      <w:proofErr w:type="spellStart"/>
      <w:r w:rsidRPr="00C53267">
        <w:rPr>
          <w:sz w:val="20"/>
          <w:szCs w:val="20"/>
          <w:lang w:val="en-US"/>
        </w:rPr>
        <w:t>penelitian</w:t>
      </w:r>
      <w:proofErr w:type="spellEnd"/>
      <w:r w:rsidRPr="00C53267">
        <w:rPr>
          <w:sz w:val="20"/>
          <w:szCs w:val="20"/>
          <w:lang w:val="en-US"/>
        </w:rPr>
        <w:t xml:space="preserve"> dan </w:t>
      </w:r>
      <w:proofErr w:type="spellStart"/>
      <w:r w:rsidRPr="00C53267">
        <w:rPr>
          <w:sz w:val="20"/>
          <w:szCs w:val="20"/>
          <w:lang w:val="en-US"/>
        </w:rPr>
        <w:t>penulisan</w:t>
      </w:r>
      <w:proofErr w:type="spellEnd"/>
      <w:r w:rsidRPr="00C53267">
        <w:rPr>
          <w:sz w:val="20"/>
          <w:szCs w:val="20"/>
          <w:lang w:val="en-US"/>
        </w:rPr>
        <w:t xml:space="preserve"> </w:t>
      </w:r>
      <w:proofErr w:type="spellStart"/>
      <w:r w:rsidRPr="00C53267">
        <w:rPr>
          <w:sz w:val="20"/>
          <w:szCs w:val="20"/>
          <w:lang w:val="en-US"/>
        </w:rPr>
        <w:t>skripsi</w:t>
      </w:r>
      <w:proofErr w:type="spellEnd"/>
      <w:r w:rsidRPr="00C53267">
        <w:rPr>
          <w:sz w:val="20"/>
          <w:szCs w:val="20"/>
          <w:lang w:val="en-US"/>
        </w:rPr>
        <w:t xml:space="preserve"> </w:t>
      </w:r>
      <w:proofErr w:type="spellStart"/>
      <w:r w:rsidRPr="00C53267">
        <w:rPr>
          <w:sz w:val="20"/>
          <w:szCs w:val="20"/>
          <w:lang w:val="en-US"/>
        </w:rPr>
        <w:t>ini</w:t>
      </w:r>
      <w:proofErr w:type="spellEnd"/>
      <w:r w:rsidRPr="00C53267">
        <w:rPr>
          <w:sz w:val="20"/>
          <w:szCs w:val="20"/>
          <w:lang w:val="en-US"/>
        </w:rPr>
        <w:t xml:space="preserve"> </w:t>
      </w:r>
      <w:proofErr w:type="spellStart"/>
      <w:r w:rsidRPr="00C53267">
        <w:rPr>
          <w:sz w:val="20"/>
          <w:szCs w:val="20"/>
          <w:lang w:val="en-US"/>
        </w:rPr>
        <w:t>dengan</w:t>
      </w:r>
      <w:proofErr w:type="spellEnd"/>
      <w:r w:rsidRPr="00C53267">
        <w:rPr>
          <w:sz w:val="20"/>
          <w:szCs w:val="20"/>
          <w:lang w:val="en-US"/>
        </w:rPr>
        <w:t xml:space="preserve"> </w:t>
      </w:r>
      <w:proofErr w:type="spellStart"/>
      <w:r w:rsidRPr="00C53267">
        <w:rPr>
          <w:sz w:val="20"/>
          <w:szCs w:val="20"/>
          <w:lang w:val="en-US"/>
        </w:rPr>
        <w:t>baik</w:t>
      </w:r>
      <w:proofErr w:type="spellEnd"/>
      <w:r w:rsidRPr="00C53267">
        <w:rPr>
          <w:sz w:val="20"/>
          <w:szCs w:val="20"/>
          <w:lang w:val="en-US"/>
        </w:rPr>
        <w:t>.</w:t>
      </w:r>
    </w:p>
    <w:p w:rsidR="00EC6BAB" w:rsidRPr="00C53267" w:rsidRDefault="00000000">
      <w:pPr>
        <w:pStyle w:val="Heading1"/>
        <w:tabs>
          <w:tab w:val="left" w:pos="0"/>
        </w:tabs>
        <w:rPr>
          <w:sz w:val="24"/>
          <w:szCs w:val="24"/>
        </w:rPr>
      </w:pPr>
      <w:r w:rsidRPr="00C53267">
        <w:rPr>
          <w:sz w:val="24"/>
          <w:szCs w:val="24"/>
        </w:rPr>
        <w:t>Referensi</w:t>
      </w:r>
    </w:p>
    <w:p w:rsidR="00C53267" w:rsidRPr="00C53267" w:rsidRDefault="00C53267" w:rsidP="00C53267">
      <w:pPr>
        <w:pStyle w:val="Bibliography"/>
        <w:jc w:val="both"/>
        <w:rPr>
          <w:sz w:val="22"/>
        </w:rPr>
      </w:pPr>
      <w:r w:rsidRPr="00C53267">
        <w:rPr>
          <w:color w:val="000000"/>
        </w:rPr>
        <w:fldChar w:fldCharType="begin"/>
      </w:r>
      <w:r w:rsidRPr="00C53267">
        <w:rPr>
          <w:color w:val="000000"/>
        </w:rPr>
        <w:instrText xml:space="preserve"> ADDIN ZOTERO_BIBL {"uncited":[],"omitted":[],"custom":[]} CSL_BIBLIOGRAPHY </w:instrText>
      </w:r>
      <w:r w:rsidRPr="00C53267">
        <w:rPr>
          <w:color w:val="000000"/>
        </w:rPr>
        <w:fldChar w:fldCharType="separate"/>
      </w:r>
      <w:r w:rsidRPr="00C53267">
        <w:rPr>
          <w:sz w:val="22"/>
        </w:rPr>
        <w:t>[1]</w:t>
      </w:r>
      <w:r w:rsidRPr="00C53267">
        <w:rPr>
          <w:sz w:val="22"/>
        </w:rPr>
        <w:tab/>
        <w:t xml:space="preserve">J. W. Fredrick and A. M. Luebbe, ‘Prospective Associations Between Fears of Negative Evaluation, Fears of Positive Evaluation, and Social Anxiety Symptoms in Adolescence’, </w:t>
      </w:r>
      <w:r w:rsidRPr="00C53267">
        <w:rPr>
          <w:i/>
          <w:iCs/>
          <w:sz w:val="22"/>
        </w:rPr>
        <w:t>Child Psychiatry Hum Dev</w:t>
      </w:r>
      <w:r w:rsidRPr="00C53267">
        <w:rPr>
          <w:sz w:val="22"/>
        </w:rPr>
        <w:t>, vol. 55, no. 1, pp. 195–205, Feb. 2024, doi: 10.1007/s10578-022-01396-7.</w:t>
      </w:r>
    </w:p>
    <w:p w:rsidR="00C53267" w:rsidRPr="00C53267" w:rsidRDefault="00C53267" w:rsidP="00C53267">
      <w:pPr>
        <w:pStyle w:val="Bibliography"/>
        <w:jc w:val="both"/>
        <w:rPr>
          <w:sz w:val="22"/>
        </w:rPr>
      </w:pPr>
      <w:r w:rsidRPr="00C53267">
        <w:rPr>
          <w:sz w:val="22"/>
        </w:rPr>
        <w:t>[2]</w:t>
      </w:r>
      <w:r w:rsidRPr="00C53267">
        <w:rPr>
          <w:sz w:val="22"/>
        </w:rPr>
        <w:tab/>
        <w:t xml:space="preserve">J. Bowlby, </w:t>
      </w:r>
      <w:r w:rsidRPr="00C53267">
        <w:rPr>
          <w:i/>
          <w:iCs/>
          <w:sz w:val="22"/>
        </w:rPr>
        <w:t>Attachment and loss</w:t>
      </w:r>
      <w:r w:rsidRPr="00C53267">
        <w:rPr>
          <w:sz w:val="22"/>
        </w:rPr>
        <w:t>, 2nd ed. New York: Basic Books, 1999.</w:t>
      </w:r>
    </w:p>
    <w:p w:rsidR="00C53267" w:rsidRPr="00C53267" w:rsidRDefault="00C53267" w:rsidP="00C53267">
      <w:pPr>
        <w:pStyle w:val="Bibliography"/>
        <w:jc w:val="both"/>
        <w:rPr>
          <w:sz w:val="22"/>
        </w:rPr>
      </w:pPr>
      <w:r w:rsidRPr="00C53267">
        <w:rPr>
          <w:sz w:val="22"/>
        </w:rPr>
        <w:t>[3]</w:t>
      </w:r>
      <w:r w:rsidRPr="00C53267">
        <w:rPr>
          <w:sz w:val="22"/>
        </w:rPr>
        <w:tab/>
        <w:t xml:space="preserve">A. Boullion, L. B. Linde-Krieger, S. N. Doan, and T. M. Yates, ‘Parental warmth, adolescent emotion regulation, and adolescents’ mental health during the COVID-19 pandemic’, </w:t>
      </w:r>
      <w:r w:rsidRPr="00C53267">
        <w:rPr>
          <w:i/>
          <w:iCs/>
          <w:sz w:val="22"/>
        </w:rPr>
        <w:t>Front. Psychol.</w:t>
      </w:r>
      <w:r w:rsidRPr="00C53267">
        <w:rPr>
          <w:sz w:val="22"/>
        </w:rPr>
        <w:t>, vol. 14, Sep. 2023, doi: 10.3389/fpsyg.2023.1216502.</w:t>
      </w:r>
    </w:p>
    <w:p w:rsidR="00C53267" w:rsidRPr="00C53267" w:rsidRDefault="00C53267" w:rsidP="00C53267">
      <w:pPr>
        <w:pStyle w:val="Bibliography"/>
        <w:jc w:val="both"/>
        <w:rPr>
          <w:sz w:val="22"/>
        </w:rPr>
      </w:pPr>
      <w:r w:rsidRPr="00C53267">
        <w:rPr>
          <w:sz w:val="22"/>
        </w:rPr>
        <w:t>[4]</w:t>
      </w:r>
      <w:r w:rsidRPr="00C53267">
        <w:rPr>
          <w:sz w:val="22"/>
        </w:rPr>
        <w:tab/>
        <w:t xml:space="preserve">B. Keles, N. McCrae, and A. Grealish, ‘A systematic review: the influence of social media on depression, anxiety and psychological distress in adolescents’, </w:t>
      </w:r>
      <w:r w:rsidRPr="00C53267">
        <w:rPr>
          <w:i/>
          <w:iCs/>
          <w:sz w:val="22"/>
        </w:rPr>
        <w:t>International Journal of Adolescence and Youth</w:t>
      </w:r>
      <w:r w:rsidRPr="00C53267">
        <w:rPr>
          <w:sz w:val="22"/>
        </w:rPr>
        <w:t>, vol. 25, no. 1, pp. 79–93, Dec. 2020, doi: 10.1080/02673843.2019.1590851.</w:t>
      </w:r>
    </w:p>
    <w:p w:rsidR="00C53267" w:rsidRPr="00C53267" w:rsidRDefault="00C53267" w:rsidP="00C53267">
      <w:pPr>
        <w:pStyle w:val="Bibliography"/>
        <w:jc w:val="both"/>
        <w:rPr>
          <w:sz w:val="22"/>
        </w:rPr>
      </w:pPr>
      <w:r w:rsidRPr="00C53267">
        <w:rPr>
          <w:sz w:val="22"/>
        </w:rPr>
        <w:t>[5]</w:t>
      </w:r>
      <w:r w:rsidRPr="00C53267">
        <w:rPr>
          <w:sz w:val="22"/>
        </w:rPr>
        <w:tab/>
        <w:t xml:space="preserve">J. González-Cabrera, I. Montiel, J. Ortega-Barón, E. Calvete, I. Orue, and J. M. Machimbarrena, ‘Epidemiology of Peer Victimization and its Impact on Health-Related Quality of Life in Adolescents: a Longitudinal Study’, </w:t>
      </w:r>
      <w:r w:rsidRPr="00C53267">
        <w:rPr>
          <w:i/>
          <w:iCs/>
          <w:sz w:val="22"/>
        </w:rPr>
        <w:t>School Mental Health</w:t>
      </w:r>
      <w:r w:rsidRPr="00C53267">
        <w:rPr>
          <w:sz w:val="22"/>
        </w:rPr>
        <w:t>, vol. 13, no. 2, pp. 338–346, Jun. 2021, doi: 10.1007/s12310-021-09421-1.</w:t>
      </w:r>
    </w:p>
    <w:p w:rsidR="00C53267" w:rsidRPr="00C53267" w:rsidRDefault="00C53267" w:rsidP="00C53267">
      <w:pPr>
        <w:pStyle w:val="Bibliography"/>
        <w:jc w:val="both"/>
        <w:rPr>
          <w:sz w:val="22"/>
        </w:rPr>
      </w:pPr>
      <w:r w:rsidRPr="00C53267">
        <w:rPr>
          <w:sz w:val="22"/>
        </w:rPr>
        <w:t>[6]</w:t>
      </w:r>
      <w:r w:rsidRPr="00C53267">
        <w:rPr>
          <w:sz w:val="22"/>
        </w:rPr>
        <w:tab/>
        <w:t xml:space="preserve">S. Kaiser, H. Kyrrestad, and M. Martinussen, ‘Adolescents’ experiences of the information they received about the coronavirus (Covid-19) in Norway: a cross-sectional study’, </w:t>
      </w:r>
      <w:r w:rsidRPr="00C53267">
        <w:rPr>
          <w:i/>
          <w:iCs/>
          <w:sz w:val="22"/>
        </w:rPr>
        <w:t>Child Adolesc Psychiatry Ment Health</w:t>
      </w:r>
      <w:r w:rsidRPr="00C53267">
        <w:rPr>
          <w:sz w:val="22"/>
        </w:rPr>
        <w:t>, vol. 15, no. 1, p. 30, Dec. 2021, doi: 10.1186/s13034-021-00384-4.</w:t>
      </w:r>
    </w:p>
    <w:p w:rsidR="00C53267" w:rsidRPr="00C53267" w:rsidRDefault="00C53267" w:rsidP="00C53267">
      <w:pPr>
        <w:pStyle w:val="Bibliography"/>
        <w:jc w:val="both"/>
        <w:rPr>
          <w:sz w:val="22"/>
        </w:rPr>
      </w:pPr>
      <w:r w:rsidRPr="00C53267">
        <w:rPr>
          <w:sz w:val="22"/>
        </w:rPr>
        <w:t>[7]</w:t>
      </w:r>
      <w:r w:rsidRPr="00C53267">
        <w:rPr>
          <w:sz w:val="22"/>
        </w:rPr>
        <w:tab/>
        <w:t xml:space="preserve">T. A. Klimstra and L. Van Doeselaar, ‘Identity formation in adolescence and young adulthood’, in </w:t>
      </w:r>
      <w:r w:rsidRPr="00C53267">
        <w:rPr>
          <w:i/>
          <w:iCs/>
          <w:sz w:val="22"/>
        </w:rPr>
        <w:t>Personality Development Across the Lifespan</w:t>
      </w:r>
      <w:r w:rsidRPr="00C53267">
        <w:rPr>
          <w:sz w:val="22"/>
        </w:rPr>
        <w:t>, Elsevier, 2017, pp. 293–308. doi: 10.1016/B978-0-12-804674-6.00018-1.</w:t>
      </w:r>
    </w:p>
    <w:p w:rsidR="00C53267" w:rsidRPr="00C53267" w:rsidRDefault="00C53267" w:rsidP="00C53267">
      <w:pPr>
        <w:pStyle w:val="Bibliography"/>
        <w:jc w:val="both"/>
        <w:rPr>
          <w:sz w:val="22"/>
        </w:rPr>
      </w:pPr>
      <w:r w:rsidRPr="00C53267">
        <w:rPr>
          <w:sz w:val="22"/>
        </w:rPr>
        <w:t>[8]</w:t>
      </w:r>
      <w:r w:rsidRPr="00C53267">
        <w:rPr>
          <w:sz w:val="22"/>
        </w:rPr>
        <w:tab/>
        <w:t xml:space="preserve">O. E. Bogucki </w:t>
      </w:r>
      <w:r w:rsidRPr="00C53267">
        <w:rPr>
          <w:i/>
          <w:iCs/>
          <w:sz w:val="22"/>
        </w:rPr>
        <w:t>et al.</w:t>
      </w:r>
      <w:r w:rsidRPr="00C53267">
        <w:rPr>
          <w:sz w:val="22"/>
        </w:rPr>
        <w:t xml:space="preserve">, ‘Cognitive Behavioral Therapy for Anxiety Disorders: Outcomes From a Multi-State, Multi-Site Primary Care Practice’, </w:t>
      </w:r>
      <w:r w:rsidRPr="00C53267">
        <w:rPr>
          <w:i/>
          <w:iCs/>
          <w:sz w:val="22"/>
        </w:rPr>
        <w:t>Journal of Anxiety Disorders</w:t>
      </w:r>
      <w:r w:rsidRPr="00C53267">
        <w:rPr>
          <w:sz w:val="22"/>
        </w:rPr>
        <w:t>, vol. 78, p. 102345, Mar. 2021, doi: 10.1016/j.janxdis.2020.102345.</w:t>
      </w:r>
    </w:p>
    <w:p w:rsidR="00C53267" w:rsidRPr="00C53267" w:rsidRDefault="00C53267" w:rsidP="00C53267">
      <w:pPr>
        <w:pStyle w:val="Bibliography"/>
        <w:jc w:val="both"/>
        <w:rPr>
          <w:sz w:val="22"/>
        </w:rPr>
      </w:pPr>
      <w:r w:rsidRPr="00C53267">
        <w:rPr>
          <w:sz w:val="22"/>
        </w:rPr>
        <w:t>[9]</w:t>
      </w:r>
      <w:r w:rsidRPr="00C53267">
        <w:rPr>
          <w:sz w:val="22"/>
        </w:rPr>
        <w:tab/>
        <w:t xml:space="preserve">C. Masia-Warner </w:t>
      </w:r>
      <w:r w:rsidRPr="00C53267">
        <w:rPr>
          <w:i/>
          <w:iCs/>
          <w:sz w:val="22"/>
        </w:rPr>
        <w:t>et al.</w:t>
      </w:r>
      <w:r w:rsidRPr="00C53267">
        <w:rPr>
          <w:sz w:val="22"/>
        </w:rPr>
        <w:t xml:space="preserve">, ‘School-Based Intervention for Adolescents with Social Anxiety Disorder: Results of a Controlled Study’, </w:t>
      </w:r>
      <w:r w:rsidRPr="00C53267">
        <w:rPr>
          <w:i/>
          <w:iCs/>
          <w:sz w:val="22"/>
        </w:rPr>
        <w:t>J Abnorm Child Psychol</w:t>
      </w:r>
      <w:r w:rsidRPr="00C53267">
        <w:rPr>
          <w:sz w:val="22"/>
        </w:rPr>
        <w:t>, vol. 33, no. 6, pp. 707–722, Dec. 2005, doi: 10.1007/s10802-005-7649-z.</w:t>
      </w:r>
    </w:p>
    <w:p w:rsidR="00C53267" w:rsidRPr="00C53267" w:rsidRDefault="00C53267" w:rsidP="00C53267">
      <w:pPr>
        <w:pStyle w:val="Bibliography"/>
        <w:jc w:val="both"/>
        <w:rPr>
          <w:sz w:val="22"/>
        </w:rPr>
      </w:pPr>
      <w:r w:rsidRPr="00C53267">
        <w:rPr>
          <w:sz w:val="22"/>
        </w:rPr>
        <w:t>[10]</w:t>
      </w:r>
      <w:r w:rsidRPr="00C53267">
        <w:rPr>
          <w:sz w:val="22"/>
        </w:rPr>
        <w:tab/>
        <w:t xml:space="preserve">A. M. La Greca and N. Lopez, ‘Social Anxiety Among Adolescents: Linkages with Peer Relations and Friendships’, </w:t>
      </w:r>
      <w:r w:rsidRPr="00C53267">
        <w:rPr>
          <w:i/>
          <w:iCs/>
          <w:sz w:val="22"/>
        </w:rPr>
        <w:t>J Abnorm Child Psychol</w:t>
      </w:r>
      <w:r w:rsidRPr="00C53267">
        <w:rPr>
          <w:sz w:val="22"/>
        </w:rPr>
        <w:t>, vol. 26, no. 2, pp. 83–94, Apr. 1998, doi: 10.1023/A:1022684520514.</w:t>
      </w:r>
    </w:p>
    <w:p w:rsidR="00C53267" w:rsidRPr="00C53267" w:rsidRDefault="00C53267" w:rsidP="00C53267">
      <w:pPr>
        <w:pStyle w:val="Bibliography"/>
        <w:jc w:val="both"/>
        <w:rPr>
          <w:sz w:val="22"/>
        </w:rPr>
      </w:pPr>
      <w:r w:rsidRPr="00C53267">
        <w:rPr>
          <w:sz w:val="22"/>
        </w:rPr>
        <w:t>[11]</w:t>
      </w:r>
      <w:r w:rsidRPr="00C53267">
        <w:rPr>
          <w:sz w:val="22"/>
        </w:rPr>
        <w:tab/>
        <w:t xml:space="preserve">A. Kansil, Deetje J. Solang, and Mike A. K. Lovihan, ‘Intensitas Penggunaan Media Sosial Terhadap Kecemasan Sosial Pada Remaja’, </w:t>
      </w:r>
      <w:r w:rsidRPr="00C53267">
        <w:rPr>
          <w:i/>
          <w:iCs/>
          <w:sz w:val="22"/>
        </w:rPr>
        <w:t>IDEA</w:t>
      </w:r>
      <w:r w:rsidRPr="00C53267">
        <w:rPr>
          <w:sz w:val="22"/>
        </w:rPr>
        <w:t>, vol. 9, no. 2, pp. 270–281, Oct. 2025, doi: 10.32492/idea.v9i2.92012.</w:t>
      </w:r>
    </w:p>
    <w:p w:rsidR="00C53267" w:rsidRPr="00C53267" w:rsidRDefault="00C53267" w:rsidP="00C53267">
      <w:pPr>
        <w:pStyle w:val="Bibliography"/>
        <w:jc w:val="both"/>
        <w:rPr>
          <w:sz w:val="22"/>
        </w:rPr>
      </w:pPr>
      <w:r w:rsidRPr="00C53267">
        <w:rPr>
          <w:sz w:val="22"/>
        </w:rPr>
        <w:t>[12]</w:t>
      </w:r>
      <w:r w:rsidRPr="00C53267">
        <w:rPr>
          <w:sz w:val="22"/>
        </w:rPr>
        <w:tab/>
        <w:t>W. Yuliani, ‘FAKULTAS PSIKOLOGI UNIVERSITAS ISLAM NEGERI SULTAN SYARIF KASIM RIAU PEKANBARU 2024’, 2024.</w:t>
      </w:r>
    </w:p>
    <w:p w:rsidR="00C53267" w:rsidRPr="00C53267" w:rsidRDefault="00C53267" w:rsidP="00C53267">
      <w:pPr>
        <w:pStyle w:val="Bibliography"/>
        <w:jc w:val="both"/>
        <w:rPr>
          <w:sz w:val="22"/>
        </w:rPr>
      </w:pPr>
      <w:r w:rsidRPr="00C53267">
        <w:rPr>
          <w:sz w:val="22"/>
        </w:rPr>
        <w:t>[13]</w:t>
      </w:r>
      <w:r w:rsidRPr="00C53267">
        <w:rPr>
          <w:sz w:val="22"/>
        </w:rPr>
        <w:tab/>
        <w:t xml:space="preserve">V. Florensia and A. Chris, ‘Hubungan antara Kecemasan Sosial dengan Kecanduan Internet pada Siswa-Siswi SMA’, </w:t>
      </w:r>
      <w:r w:rsidRPr="00C53267">
        <w:rPr>
          <w:i/>
          <w:iCs/>
          <w:sz w:val="22"/>
        </w:rPr>
        <w:t>PSKM</w:t>
      </w:r>
      <w:r w:rsidRPr="00C53267">
        <w:rPr>
          <w:sz w:val="22"/>
        </w:rPr>
        <w:t>, vol. 13, no. 3, pp. 973–980, May 2023, doi: 10.32583/pskm.v13i3.1011.</w:t>
      </w:r>
    </w:p>
    <w:p w:rsidR="00C53267" w:rsidRPr="00C53267" w:rsidRDefault="00C53267" w:rsidP="00C53267">
      <w:pPr>
        <w:pStyle w:val="Bibliography"/>
        <w:jc w:val="both"/>
        <w:rPr>
          <w:sz w:val="22"/>
        </w:rPr>
      </w:pPr>
      <w:r w:rsidRPr="00C53267">
        <w:rPr>
          <w:sz w:val="22"/>
        </w:rPr>
        <w:t>[14]</w:t>
      </w:r>
      <w:r w:rsidRPr="00C53267">
        <w:rPr>
          <w:sz w:val="22"/>
        </w:rPr>
        <w:tab/>
        <w:t xml:space="preserve">A. Orben and A. K. Przybylski, ‘The association between adolescent well-being and digital technology use’, </w:t>
      </w:r>
      <w:r w:rsidRPr="00C53267">
        <w:rPr>
          <w:i/>
          <w:iCs/>
          <w:sz w:val="22"/>
        </w:rPr>
        <w:t>Nat Hum Behav</w:t>
      </w:r>
      <w:r w:rsidRPr="00C53267">
        <w:rPr>
          <w:sz w:val="22"/>
        </w:rPr>
        <w:t>, vol. 3, no. 2, pp. 173–182, Jan. 2019, doi: 10.1038/s41562-018-0506-1.</w:t>
      </w:r>
    </w:p>
    <w:p w:rsidR="00C53267" w:rsidRPr="00C53267" w:rsidRDefault="00C53267" w:rsidP="00C53267">
      <w:pPr>
        <w:pStyle w:val="Bibliography"/>
        <w:jc w:val="both"/>
        <w:rPr>
          <w:sz w:val="22"/>
        </w:rPr>
      </w:pPr>
      <w:r w:rsidRPr="00C53267">
        <w:rPr>
          <w:sz w:val="22"/>
        </w:rPr>
        <w:t>[15]</w:t>
      </w:r>
      <w:r w:rsidRPr="00C53267">
        <w:rPr>
          <w:sz w:val="22"/>
        </w:rPr>
        <w:tab/>
        <w:t xml:space="preserve">S. M. Coyne, A. A. Rogers, J. D. Zurcher, L. Stockdale, and M. Booth, ‘Does time spent using social media impact mental health?: An eight year longitudinal study’, </w:t>
      </w:r>
      <w:r w:rsidRPr="00C53267">
        <w:rPr>
          <w:i/>
          <w:iCs/>
          <w:sz w:val="22"/>
        </w:rPr>
        <w:t>Computers in Human Behavior</w:t>
      </w:r>
      <w:r w:rsidRPr="00C53267">
        <w:rPr>
          <w:sz w:val="22"/>
        </w:rPr>
        <w:t>, vol. 104, p. 106160, Mar. 2020, doi: 10.1016/j.chb.2019.106160.</w:t>
      </w:r>
    </w:p>
    <w:p w:rsidR="00C53267" w:rsidRPr="00C53267" w:rsidRDefault="00C53267" w:rsidP="00C53267">
      <w:pPr>
        <w:pStyle w:val="Bibliography"/>
        <w:jc w:val="both"/>
        <w:rPr>
          <w:sz w:val="22"/>
        </w:rPr>
      </w:pPr>
      <w:r w:rsidRPr="00C53267">
        <w:rPr>
          <w:sz w:val="22"/>
        </w:rPr>
        <w:lastRenderedPageBreak/>
        <w:t>[16]</w:t>
      </w:r>
      <w:r w:rsidRPr="00C53267">
        <w:rPr>
          <w:sz w:val="22"/>
        </w:rPr>
        <w:tab/>
        <w:t xml:space="preserve">E. Katz, J. G. Blumler, and M. Gurevitch, ‘Uses and Gratifications Research’, </w:t>
      </w:r>
      <w:r w:rsidRPr="00C53267">
        <w:rPr>
          <w:i/>
          <w:iCs/>
          <w:sz w:val="22"/>
        </w:rPr>
        <w:t>Public Opinion Quarterly</w:t>
      </w:r>
      <w:r w:rsidRPr="00C53267">
        <w:rPr>
          <w:sz w:val="22"/>
        </w:rPr>
        <w:t>, vol. 37, no. 4, p. 509, 1973, doi: 10.1086/268109.</w:t>
      </w:r>
    </w:p>
    <w:p w:rsidR="00C53267" w:rsidRPr="00C53267" w:rsidRDefault="00C53267" w:rsidP="00C53267">
      <w:pPr>
        <w:pStyle w:val="Bibliography"/>
        <w:jc w:val="both"/>
        <w:rPr>
          <w:sz w:val="22"/>
        </w:rPr>
      </w:pPr>
      <w:r w:rsidRPr="00C53267">
        <w:rPr>
          <w:sz w:val="22"/>
        </w:rPr>
        <w:t>[17]</w:t>
      </w:r>
      <w:r w:rsidRPr="00C53267">
        <w:rPr>
          <w:sz w:val="22"/>
        </w:rPr>
        <w:tab/>
        <w:t xml:space="preserve">R. Meidina Syakira, S. Nur Azizah, J. Kristian Hutajulu, and H. Siregar, ‘MEDIA SOSIAL SEBAGAI RUANG AMAN REMAJA DARI KETIDAKPEDULIAN EMOSIONAL DALAM KELUARGA’, </w:t>
      </w:r>
      <w:r w:rsidRPr="00C53267">
        <w:rPr>
          <w:i/>
          <w:iCs/>
          <w:sz w:val="22"/>
        </w:rPr>
        <w:t>Jurpal</w:t>
      </w:r>
      <w:r w:rsidRPr="00C53267">
        <w:rPr>
          <w:sz w:val="22"/>
        </w:rPr>
        <w:t>, vol. 5, no. 2, pp. 475–482, Jun. 2025, doi: 10.37304/paris.v5i2.20982.</w:t>
      </w:r>
    </w:p>
    <w:p w:rsidR="00C53267" w:rsidRPr="00C53267" w:rsidRDefault="00C53267" w:rsidP="00C53267">
      <w:pPr>
        <w:pStyle w:val="Bibliography"/>
        <w:jc w:val="both"/>
        <w:rPr>
          <w:sz w:val="22"/>
        </w:rPr>
      </w:pPr>
      <w:r w:rsidRPr="00C53267">
        <w:rPr>
          <w:sz w:val="22"/>
        </w:rPr>
        <w:t>[18]</w:t>
      </w:r>
      <w:r w:rsidRPr="00C53267">
        <w:rPr>
          <w:sz w:val="22"/>
        </w:rPr>
        <w:tab/>
        <w:t>N. Hidayat and Z. A. Ikromi, ‘Hubungan antara Dukungan Sosial Keluarga dan Tingkat Stres Psikologis pada Remaja Tunanetra’, 2025.</w:t>
      </w:r>
    </w:p>
    <w:p w:rsidR="00C53267" w:rsidRPr="00C53267" w:rsidRDefault="00C53267" w:rsidP="00C53267">
      <w:pPr>
        <w:pStyle w:val="Bibliography"/>
        <w:jc w:val="both"/>
        <w:rPr>
          <w:sz w:val="22"/>
        </w:rPr>
      </w:pPr>
      <w:r w:rsidRPr="00C53267">
        <w:rPr>
          <w:sz w:val="22"/>
        </w:rPr>
        <w:t>[19]</w:t>
      </w:r>
      <w:r w:rsidRPr="00C53267">
        <w:rPr>
          <w:sz w:val="22"/>
        </w:rPr>
        <w:tab/>
        <w:t>L. Nurfaizah, ‘Hubungan Dukungan Sosial Keluarga Dengan Kesehatan Jiwa Remaja Awal’.</w:t>
      </w:r>
    </w:p>
    <w:p w:rsidR="00C53267" w:rsidRPr="00C53267" w:rsidRDefault="00C53267" w:rsidP="00C53267">
      <w:pPr>
        <w:pStyle w:val="Bibliography"/>
        <w:jc w:val="both"/>
        <w:rPr>
          <w:sz w:val="22"/>
        </w:rPr>
      </w:pPr>
      <w:r w:rsidRPr="00C53267">
        <w:rPr>
          <w:sz w:val="22"/>
        </w:rPr>
        <w:t>[20]</w:t>
      </w:r>
      <w:r w:rsidRPr="00C53267">
        <w:rPr>
          <w:sz w:val="22"/>
        </w:rPr>
        <w:tab/>
        <w:t xml:space="preserve">E. Averina and R. Cahyono, ‘Hubungan Kekerasan Emosional Yang Dilakukan Orang Tua Dengan Social Anxiety Pada Remaja Akhir’, </w:t>
      </w:r>
      <w:r w:rsidRPr="00C53267">
        <w:rPr>
          <w:i/>
          <w:iCs/>
          <w:sz w:val="22"/>
        </w:rPr>
        <w:t>JF</w:t>
      </w:r>
      <w:r w:rsidRPr="00C53267">
        <w:rPr>
          <w:sz w:val="22"/>
        </w:rPr>
        <w:t>, vol. 3, no. 07, pp. 695–707, Jul. 2023, doi: 10.54543/fusion.v3i07.316.</w:t>
      </w:r>
    </w:p>
    <w:p w:rsidR="00C53267" w:rsidRPr="00C53267" w:rsidRDefault="00C53267" w:rsidP="00C53267">
      <w:pPr>
        <w:pStyle w:val="Bibliography"/>
        <w:jc w:val="both"/>
        <w:rPr>
          <w:sz w:val="22"/>
        </w:rPr>
      </w:pPr>
      <w:r w:rsidRPr="00C53267">
        <w:rPr>
          <w:sz w:val="22"/>
        </w:rPr>
        <w:t>[21]</w:t>
      </w:r>
      <w:r w:rsidRPr="00C53267">
        <w:rPr>
          <w:sz w:val="22"/>
        </w:rPr>
        <w:tab/>
        <w:t xml:space="preserve">Tria Adelia and Icha Delia, ‘Pengaruh Intensitas Penggunaan Media Sosial Terhadap Kesehatan Mental Remaja’, </w:t>
      </w:r>
      <w:r w:rsidRPr="00C53267">
        <w:rPr>
          <w:i/>
          <w:iCs/>
          <w:sz w:val="22"/>
        </w:rPr>
        <w:t>Aliansi</w:t>
      </w:r>
      <w:r w:rsidRPr="00C53267">
        <w:rPr>
          <w:sz w:val="22"/>
        </w:rPr>
        <w:t>, vol. 2, no. 6, pp. 85–96, Nov. 2025, doi: 10.62383/aliansi.v2i6.1330.</w:t>
      </w:r>
    </w:p>
    <w:p w:rsidR="00C53267" w:rsidRPr="00C53267" w:rsidRDefault="00C53267" w:rsidP="00C53267">
      <w:pPr>
        <w:pStyle w:val="Bibliography"/>
        <w:jc w:val="both"/>
        <w:rPr>
          <w:sz w:val="22"/>
        </w:rPr>
      </w:pPr>
      <w:r w:rsidRPr="00C53267">
        <w:rPr>
          <w:sz w:val="22"/>
        </w:rPr>
        <w:t>[22]</w:t>
      </w:r>
      <w:r w:rsidRPr="00C53267">
        <w:rPr>
          <w:sz w:val="22"/>
        </w:rPr>
        <w:tab/>
        <w:t xml:space="preserve">I. H. Abdulloh, E. Yuliastuti, and S. Suyatno, ‘THE RELATIONSHIP BETWEEN SOCIAL MEDIA USAGE INTENSITY AND EMOTIONAL REGULATION IN ADOLESCENTS’, </w:t>
      </w:r>
      <w:r w:rsidRPr="00C53267">
        <w:rPr>
          <w:i/>
          <w:iCs/>
          <w:sz w:val="22"/>
        </w:rPr>
        <w:t>JKEP</w:t>
      </w:r>
      <w:r w:rsidRPr="00C53267">
        <w:rPr>
          <w:sz w:val="22"/>
        </w:rPr>
        <w:t>, vol. 10, no. 2, pp. 131–136, Nov. 2025, doi: 10.32668/jkep.v10i2.2006.</w:t>
      </w:r>
    </w:p>
    <w:p w:rsidR="00C53267" w:rsidRPr="00C53267" w:rsidRDefault="00C53267" w:rsidP="00C53267">
      <w:pPr>
        <w:pStyle w:val="Bibliography"/>
        <w:jc w:val="both"/>
        <w:rPr>
          <w:sz w:val="22"/>
        </w:rPr>
      </w:pPr>
      <w:r w:rsidRPr="00C53267">
        <w:rPr>
          <w:sz w:val="22"/>
        </w:rPr>
        <w:t>[23]</w:t>
      </w:r>
      <w:r w:rsidRPr="00C53267">
        <w:rPr>
          <w:sz w:val="22"/>
        </w:rPr>
        <w:tab/>
        <w:t xml:space="preserve">Tria Adelia and Icha Delia, ‘Pengaruh Intensitas Penggunaan Media Sosial Terhadap Kesehatan Mental Remaja’, </w:t>
      </w:r>
      <w:r w:rsidRPr="00C53267">
        <w:rPr>
          <w:i/>
          <w:iCs/>
          <w:sz w:val="22"/>
        </w:rPr>
        <w:t>Aliansi</w:t>
      </w:r>
      <w:r w:rsidRPr="00C53267">
        <w:rPr>
          <w:sz w:val="22"/>
        </w:rPr>
        <w:t>, vol. 2, no. 6, pp. 85–96, Nov. 2025, doi: 10.62383/aliansi.v2i6.1330.</w:t>
      </w:r>
    </w:p>
    <w:p w:rsidR="00C53267" w:rsidRPr="00C53267" w:rsidRDefault="00C53267" w:rsidP="00C53267">
      <w:pPr>
        <w:pStyle w:val="Bibliography"/>
        <w:jc w:val="both"/>
        <w:rPr>
          <w:sz w:val="22"/>
        </w:rPr>
      </w:pPr>
      <w:r w:rsidRPr="00C53267">
        <w:rPr>
          <w:sz w:val="22"/>
        </w:rPr>
        <w:t>[24]</w:t>
      </w:r>
      <w:r w:rsidRPr="00C53267">
        <w:rPr>
          <w:sz w:val="22"/>
        </w:rPr>
        <w:tab/>
        <w:t xml:space="preserve">R. Mojtabai, ‘Problematic Social Media Use and Internalizing Symptoms in Adolescents’, Apr. 12, 2023, </w:t>
      </w:r>
      <w:r w:rsidRPr="00C53267">
        <w:rPr>
          <w:i/>
          <w:iCs/>
          <w:sz w:val="22"/>
        </w:rPr>
        <w:t>In Review</w:t>
      </w:r>
      <w:r w:rsidRPr="00C53267">
        <w:rPr>
          <w:sz w:val="22"/>
        </w:rPr>
        <w:t>. doi: 10.21203/rs.3.rs-2790469/v1.</w:t>
      </w:r>
    </w:p>
    <w:p w:rsidR="00C53267" w:rsidRPr="00C53267" w:rsidRDefault="00C53267" w:rsidP="00C53267">
      <w:pPr>
        <w:pStyle w:val="Bibliography"/>
        <w:jc w:val="both"/>
        <w:rPr>
          <w:sz w:val="22"/>
        </w:rPr>
      </w:pPr>
      <w:r w:rsidRPr="00C53267">
        <w:rPr>
          <w:sz w:val="22"/>
        </w:rPr>
        <w:t>[25]</w:t>
      </w:r>
      <w:r w:rsidRPr="00C53267">
        <w:rPr>
          <w:sz w:val="22"/>
        </w:rPr>
        <w:tab/>
        <w:t xml:space="preserve">S. H. Spence and R. M. Rapee, ‘The etiology of social anxiety disorder: An evidence-based model’, </w:t>
      </w:r>
      <w:r w:rsidRPr="00C53267">
        <w:rPr>
          <w:i/>
          <w:iCs/>
          <w:sz w:val="22"/>
        </w:rPr>
        <w:t>Behaviour Research and Therapy</w:t>
      </w:r>
      <w:r w:rsidRPr="00C53267">
        <w:rPr>
          <w:sz w:val="22"/>
        </w:rPr>
        <w:t>, vol. 86, pp. 50–67, Nov. 2016, doi: 10.1016/j.brat.2016.06.007.</w:t>
      </w:r>
    </w:p>
    <w:p w:rsidR="00C53267" w:rsidRPr="00C53267" w:rsidRDefault="00C53267" w:rsidP="00C53267">
      <w:pPr>
        <w:pStyle w:val="Bibliography"/>
        <w:jc w:val="both"/>
        <w:rPr>
          <w:sz w:val="22"/>
        </w:rPr>
      </w:pPr>
      <w:r w:rsidRPr="00C53267">
        <w:rPr>
          <w:sz w:val="22"/>
        </w:rPr>
        <w:t>[26]</w:t>
      </w:r>
      <w:r w:rsidRPr="00C53267">
        <w:rPr>
          <w:sz w:val="22"/>
        </w:rPr>
        <w:tab/>
        <w:t xml:space="preserve">S. M. Bögels, A. Van Oosten, P. Muris, and D. Smulders, ‘Familial correlates of social anxiety in children and adolescents’, </w:t>
      </w:r>
      <w:r w:rsidRPr="00C53267">
        <w:rPr>
          <w:i/>
          <w:iCs/>
          <w:sz w:val="22"/>
        </w:rPr>
        <w:t>Behaviour Research and Therapy</w:t>
      </w:r>
      <w:r w:rsidRPr="00C53267">
        <w:rPr>
          <w:sz w:val="22"/>
        </w:rPr>
        <w:t>, vol. 39, no. 3, pp. 273–287, Mar. 2001, doi: 10.1016/S0005-7967(00)00005-X.</w:t>
      </w:r>
    </w:p>
    <w:p w:rsidR="00C53267" w:rsidRPr="00C53267" w:rsidRDefault="00C53267" w:rsidP="00C53267">
      <w:pPr>
        <w:pStyle w:val="Bibliography"/>
        <w:jc w:val="both"/>
        <w:rPr>
          <w:sz w:val="22"/>
        </w:rPr>
      </w:pPr>
      <w:r w:rsidRPr="00C53267">
        <w:rPr>
          <w:sz w:val="22"/>
        </w:rPr>
        <w:t>[27]</w:t>
      </w:r>
      <w:r w:rsidRPr="00C53267">
        <w:rPr>
          <w:sz w:val="22"/>
        </w:rPr>
        <w:tab/>
        <w:t xml:space="preserve">J. Harmon and A. Venta, ‘Adolescent Posttraumatic Growth: A Review’, </w:t>
      </w:r>
      <w:r w:rsidRPr="00C53267">
        <w:rPr>
          <w:i/>
          <w:iCs/>
          <w:sz w:val="22"/>
        </w:rPr>
        <w:t>Child Psychiatry Hum Dev</w:t>
      </w:r>
      <w:r w:rsidRPr="00C53267">
        <w:rPr>
          <w:sz w:val="22"/>
        </w:rPr>
        <w:t>, vol. 52, no. 4, pp. 596–608, Aug. 2021, doi: 10.1007/s10578-020-01047-9.</w:t>
      </w:r>
    </w:p>
    <w:p w:rsidR="00C53267" w:rsidRPr="00C53267" w:rsidRDefault="00C53267" w:rsidP="00C53267">
      <w:pPr>
        <w:pStyle w:val="Bibliography"/>
        <w:jc w:val="both"/>
        <w:rPr>
          <w:sz w:val="22"/>
        </w:rPr>
      </w:pPr>
      <w:r w:rsidRPr="00C53267">
        <w:rPr>
          <w:sz w:val="22"/>
        </w:rPr>
        <w:t>[28]</w:t>
      </w:r>
      <w:r w:rsidRPr="00C53267">
        <w:rPr>
          <w:sz w:val="22"/>
        </w:rPr>
        <w:tab/>
        <w:t xml:space="preserve">D. A. Permadi, ‘Kecemasan sosial dan intensitas penggunaan media sosial pada remaja’, </w:t>
      </w:r>
      <w:r w:rsidRPr="00C53267">
        <w:rPr>
          <w:i/>
          <w:iCs/>
          <w:sz w:val="22"/>
        </w:rPr>
        <w:t>Psycomedia.J.Psikologi</w:t>
      </w:r>
      <w:r w:rsidRPr="00C53267">
        <w:rPr>
          <w:sz w:val="22"/>
        </w:rPr>
        <w:t>, vol. 2, no. 1, pp. 7–13, Dec. 2022, doi: 10.35316/psycomedia.2022.v2i1.7-13.</w:t>
      </w:r>
    </w:p>
    <w:p w:rsidR="00C53267" w:rsidRPr="00C53267" w:rsidRDefault="00C53267" w:rsidP="00C53267">
      <w:pPr>
        <w:pStyle w:val="Bibliography"/>
        <w:jc w:val="both"/>
        <w:rPr>
          <w:sz w:val="22"/>
        </w:rPr>
      </w:pPr>
      <w:r w:rsidRPr="00C53267">
        <w:rPr>
          <w:sz w:val="22"/>
        </w:rPr>
        <w:t>[29]</w:t>
      </w:r>
      <w:r w:rsidRPr="00C53267">
        <w:rPr>
          <w:sz w:val="22"/>
        </w:rPr>
        <w:tab/>
        <w:t xml:space="preserve">H. Shannon, K. Bush, P. J. Villeneuve, K. G. Hellemans, and S. Guimond, ‘Problematic Social Media Use in Adolescents and Young Adults: Systematic Review and Meta-analysis’, </w:t>
      </w:r>
      <w:r w:rsidRPr="00C53267">
        <w:rPr>
          <w:i/>
          <w:iCs/>
          <w:sz w:val="22"/>
        </w:rPr>
        <w:t>JMIR Ment Health</w:t>
      </w:r>
      <w:r w:rsidRPr="00C53267">
        <w:rPr>
          <w:sz w:val="22"/>
        </w:rPr>
        <w:t>, vol. 9, no. 4, p. e33450, Apr. 2022, doi: 10.2196/33450.</w:t>
      </w:r>
    </w:p>
    <w:p w:rsidR="00C53267" w:rsidRPr="00C53267" w:rsidRDefault="00C53267" w:rsidP="00C53267">
      <w:pPr>
        <w:pStyle w:val="Bibliography"/>
        <w:jc w:val="both"/>
        <w:rPr>
          <w:sz w:val="22"/>
        </w:rPr>
      </w:pPr>
      <w:r w:rsidRPr="00C53267">
        <w:rPr>
          <w:sz w:val="22"/>
        </w:rPr>
        <w:t>[30]</w:t>
      </w:r>
      <w:r w:rsidRPr="00C53267">
        <w:rPr>
          <w:sz w:val="22"/>
        </w:rPr>
        <w:tab/>
        <w:t xml:space="preserve">A. Kansil, Deetje J. Solang, and Mike A. K. Lovihan, ‘Intensitas Penggunaan Media Sosial Terhadap Kecemasan Sosial Pada Remaja’, </w:t>
      </w:r>
      <w:r w:rsidRPr="00C53267">
        <w:rPr>
          <w:i/>
          <w:iCs/>
          <w:sz w:val="22"/>
        </w:rPr>
        <w:t>IDEA</w:t>
      </w:r>
      <w:r w:rsidRPr="00C53267">
        <w:rPr>
          <w:sz w:val="22"/>
        </w:rPr>
        <w:t>, vol. 9, no. 2, pp. 270–281, Oct. 2025, doi: 10.32492/idea.v9i2.92012.</w:t>
      </w:r>
    </w:p>
    <w:p w:rsidR="00C53267" w:rsidRPr="00C53267" w:rsidRDefault="00C53267" w:rsidP="00C53267">
      <w:pPr>
        <w:pStyle w:val="Bibliography"/>
        <w:jc w:val="both"/>
        <w:rPr>
          <w:sz w:val="22"/>
        </w:rPr>
      </w:pPr>
      <w:r w:rsidRPr="00C53267">
        <w:rPr>
          <w:sz w:val="22"/>
        </w:rPr>
        <w:t>[31]</w:t>
      </w:r>
      <w:r w:rsidRPr="00C53267">
        <w:rPr>
          <w:sz w:val="22"/>
        </w:rPr>
        <w:tab/>
        <w:t>V. Maharani, N. S. Nuralita, and D. Suryani, ‘Fungsi Keluarga Dan Self-Esteem Berhubungan Dengan Simtom Kecemasan Pada Siswa SMA Tingkat Akhir’, vol. 6, no. 4, 2025.</w:t>
      </w:r>
    </w:p>
    <w:p w:rsidR="00C53267" w:rsidRPr="00C53267" w:rsidRDefault="00C53267" w:rsidP="00C53267">
      <w:pPr>
        <w:pStyle w:val="Bibliography"/>
        <w:jc w:val="both"/>
        <w:rPr>
          <w:sz w:val="22"/>
        </w:rPr>
      </w:pPr>
      <w:r w:rsidRPr="00C53267">
        <w:rPr>
          <w:sz w:val="22"/>
        </w:rPr>
        <w:t>[32]</w:t>
      </w:r>
      <w:r w:rsidRPr="00C53267">
        <w:rPr>
          <w:sz w:val="22"/>
        </w:rPr>
        <w:tab/>
        <w:t>T. A. Prastia and H. Pratikto, ‘Kecemasan sosial pada remaja pengguna media sosial: Menguji peranan body image’, vol. 2, no. 4, 2023.</w:t>
      </w:r>
    </w:p>
    <w:p w:rsidR="00C53267" w:rsidRPr="00C53267" w:rsidRDefault="00C53267" w:rsidP="00C53267">
      <w:pPr>
        <w:pStyle w:val="Bibliography"/>
        <w:jc w:val="both"/>
        <w:rPr>
          <w:sz w:val="22"/>
        </w:rPr>
      </w:pPr>
      <w:r w:rsidRPr="00C53267">
        <w:rPr>
          <w:sz w:val="22"/>
        </w:rPr>
        <w:t>[33]</w:t>
      </w:r>
      <w:r w:rsidRPr="00C53267">
        <w:rPr>
          <w:sz w:val="22"/>
        </w:rPr>
        <w:tab/>
        <w:t>W. Yuliani and F. Ulfa, ‘KECEMASAN SOSIAL DAN PROBLEMATIC INTERNET USE PADA REMAJA PENGGUNA MEDIA SOSIAL’, vol. 4, no. 1, 2025.</w:t>
      </w:r>
    </w:p>
    <w:p w:rsidR="00C53267" w:rsidRPr="00C53267" w:rsidRDefault="00C53267" w:rsidP="00C53267">
      <w:pPr>
        <w:pStyle w:val="Bibliography"/>
        <w:jc w:val="both"/>
        <w:rPr>
          <w:sz w:val="22"/>
        </w:rPr>
      </w:pPr>
      <w:r w:rsidRPr="00C53267">
        <w:rPr>
          <w:sz w:val="22"/>
        </w:rPr>
        <w:t>[34]</w:t>
      </w:r>
      <w:r w:rsidRPr="00C53267">
        <w:rPr>
          <w:sz w:val="22"/>
        </w:rPr>
        <w:tab/>
        <w:t xml:space="preserve">S. E. Caplan, ‘Relations Among Loneliness, Social Anxiety, and Problematic Internet Use’, </w:t>
      </w:r>
      <w:r w:rsidRPr="00C53267">
        <w:rPr>
          <w:i/>
          <w:iCs/>
          <w:sz w:val="22"/>
        </w:rPr>
        <w:t>CyberPsychology &amp; Behavior</w:t>
      </w:r>
      <w:r w:rsidRPr="00C53267">
        <w:rPr>
          <w:sz w:val="22"/>
        </w:rPr>
        <w:t>, vol. 10, no. 2, pp. 234–242, Apr. 2007, doi: 10.1089/cpb.2006.9963.</w:t>
      </w:r>
    </w:p>
    <w:p w:rsidR="00EC6BAB" w:rsidRPr="00C53267" w:rsidRDefault="00C53267" w:rsidP="00C53267">
      <w:pPr>
        <w:pBdr>
          <w:top w:val="nil"/>
          <w:left w:val="nil"/>
          <w:bottom w:val="nil"/>
          <w:right w:val="nil"/>
          <w:between w:val="nil"/>
        </w:pBdr>
        <w:ind w:left="432" w:hanging="432"/>
        <w:jc w:val="both"/>
        <w:rPr>
          <w:color w:val="000000"/>
          <w:sz w:val="16"/>
          <w:szCs w:val="16"/>
        </w:rPr>
      </w:pPr>
      <w:r w:rsidRPr="00C53267">
        <w:rPr>
          <w:color w:val="000000"/>
        </w:rPr>
        <w:fldChar w:fldCharType="end"/>
      </w:r>
    </w:p>
    <w:p w:rsidR="00EC6BAB" w:rsidRPr="00C53267" w:rsidRDefault="00000000">
      <w:pPr>
        <w:pBdr>
          <w:top w:val="nil"/>
          <w:left w:val="nil"/>
          <w:bottom w:val="nil"/>
          <w:right w:val="nil"/>
          <w:between w:val="nil"/>
        </w:pBdr>
        <w:ind w:left="432" w:hanging="432"/>
        <w:jc w:val="both"/>
        <w:rPr>
          <w:color w:val="000000"/>
          <w:sz w:val="16"/>
          <w:szCs w:val="16"/>
        </w:rPr>
      </w:pPr>
      <w:r w:rsidRPr="00C53267">
        <w:rPr>
          <w:noProof/>
        </w:rPr>
        <mc:AlternateContent>
          <mc:Choice Requires="wps">
            <w:drawing>
              <wp:anchor distT="0" distB="0" distL="0" distR="0" simplePos="0" relativeHeight="251658240" behindDoc="1" locked="0" layoutInCell="1" hidden="0" allowOverlap="1">
                <wp:simplePos x="0" y="0"/>
                <wp:positionH relativeFrom="column">
                  <wp:posOffset>0</wp:posOffset>
                </wp:positionH>
                <wp:positionV relativeFrom="paragraph">
                  <wp:posOffset>88900</wp:posOffset>
                </wp:positionV>
                <wp:extent cx="5943600" cy="588645"/>
                <wp:effectExtent l="0" t="0" r="0" b="0"/>
                <wp:wrapNone/>
                <wp:docPr id="7" name="Rectangle 7"/>
                <wp:cNvGraphicFramePr/>
                <a:graphic xmlns:a="http://schemas.openxmlformats.org/drawingml/2006/main">
                  <a:graphicData uri="http://schemas.microsoft.com/office/word/2010/wordprocessingShape">
                    <wps:wsp>
                      <wps:cNvSpPr/>
                      <wps:spPr>
                        <a:xfrm>
                          <a:off x="2378963" y="3490440"/>
                          <a:ext cx="5934075" cy="57912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rsidR="00EC6BAB" w:rsidRDefault="00000000">
                            <w:pPr>
                              <w:ind w:left="432"/>
                              <w:jc w:val="both"/>
                              <w:textDirection w:val="btLr"/>
                            </w:pPr>
                            <w:r>
                              <w:rPr>
                                <w:rFonts w:ascii="Calibri" w:eastAsia="Calibri" w:hAnsi="Calibri" w:cs="Calibri"/>
                                <w:b/>
                                <w:i/>
                                <w:color w:val="000000"/>
                                <w:sz w:val="20"/>
                              </w:rPr>
                              <w:t>Conﬂict of Interest Statement:</w:t>
                            </w:r>
                          </w:p>
                          <w:p w:rsidR="00EC6BAB" w:rsidRDefault="00000000">
                            <w:pPr>
                              <w:ind w:left="432"/>
                              <w:jc w:val="both"/>
                              <w:textDirection w:val="btLr"/>
                            </w:pPr>
                            <w:r>
                              <w:rPr>
                                <w:rFonts w:ascii="Calibri" w:eastAsia="Calibri" w:hAnsi="Calibri" w:cs="Calibri"/>
                                <w:i/>
                                <w:color w:val="000000"/>
                                <w:sz w:val="20"/>
                              </w:rPr>
                              <w:t>The author declares that the research was conducted in the absence of any commercial or ﬁnancial relationships that could be construed as a potential conﬂict of interest.</w:t>
                            </w:r>
                          </w:p>
                          <w:p w:rsidR="00EC6BAB" w:rsidRDefault="00000000">
                            <w:pPr>
                              <w:ind w:left="432"/>
                              <w:jc w:val="both"/>
                              <w:textDirection w:val="btLr"/>
                            </w:pPr>
                            <w:r>
                              <w:rPr>
                                <w:rFonts w:ascii="Calibri" w:eastAsia="Calibri" w:hAnsi="Calibri" w:cs="Calibri"/>
                                <w:i/>
                                <w:color w:val="000000"/>
                                <w:sz w:val="20"/>
                              </w:rPr>
                              <w:t xml:space="preserve"> </w:t>
                            </w:r>
                          </w:p>
                        </w:txbxContent>
                      </wps:txbx>
                      <wps:bodyPr spcFirstLastPara="1" wrap="square" lIns="91425" tIns="45700" rIns="91425" bIns="45700" anchor="t" anchorCtr="0">
                        <a:noAutofit/>
                      </wps:bodyPr>
                    </wps:wsp>
                  </a:graphicData>
                </a:graphic>
              </wp:anchor>
            </w:drawing>
          </mc:Choice>
          <mc:Fallback>
            <w:pict>
              <v:rect id="Rectangle 7" o:spid="_x0000_s1026" style="position:absolute;left:0;text-align:left;margin-left:0;margin-top:7pt;width:468pt;height:46.35pt;z-index:-251658240;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">
                <v:stroke startarrowwidth="narrow" startarrowlength="short" endarrowwidth="narrow" endarrowlength="short"/>
                <v:textbox inset="2.53958mm,1.2694mm,2.53958mm,1.2694mm">
                  <w:txbxContent>
                    <w:p w:rsidR="00EC6BAB" w:rsidRDefault="00000000">
                      <w:pPr>
                        <w:ind w:left="432"/>
                        <w:jc w:val="both"/>
                        <w:textDirection w:val="btLr"/>
                      </w:pPr>
                      <w:r>
                        <w:rPr>
                          <w:rFonts w:ascii="Calibri" w:eastAsia="Calibri" w:hAnsi="Calibri" w:cs="Calibri"/>
                          <w:b/>
                          <w:i/>
                          <w:color w:val="000000"/>
                          <w:sz w:val="20"/>
                        </w:rPr>
                        <w:t>Conﬂict of Interest Statement:</w:t>
                      </w:r>
                    </w:p>
                    <w:p w:rsidR="00EC6BAB" w:rsidRDefault="00000000">
                      <w:pPr>
                        <w:ind w:left="432"/>
                        <w:jc w:val="both"/>
                        <w:textDirection w:val="btLr"/>
                      </w:pPr>
                      <w:r>
                        <w:rPr>
                          <w:rFonts w:ascii="Calibri" w:eastAsia="Calibri" w:hAnsi="Calibri" w:cs="Calibri"/>
                          <w:i/>
                          <w:color w:val="000000"/>
                          <w:sz w:val="20"/>
                        </w:rPr>
                        <w:t>The author declares that the research was conducted in the absence of any commercial or ﬁnancial relationships that could be construed as a potential conﬂict of interest.</w:t>
                      </w:r>
                    </w:p>
                    <w:p w:rsidR="00EC6BAB" w:rsidRDefault="00000000">
                      <w:pPr>
                        <w:ind w:left="432"/>
                        <w:jc w:val="both"/>
                        <w:textDirection w:val="btLr"/>
                      </w:pPr>
                      <w:r>
                        <w:rPr>
                          <w:rFonts w:ascii="Calibri" w:eastAsia="Calibri" w:hAnsi="Calibri" w:cs="Calibri"/>
                          <w:i/>
                          <w:color w:val="000000"/>
                          <w:sz w:val="20"/>
                        </w:rPr>
                        <w:t xml:space="preserve"> </w:t>
                      </w:r>
                    </w:p>
                  </w:txbxContent>
                </v:textbox>
              </v:rect>
            </w:pict>
          </mc:Fallback>
        </mc:AlternateContent>
      </w:r>
    </w:p>
    <w:p w:rsidR="00EC6BAB" w:rsidRPr="00C53267" w:rsidRDefault="00EC6BAB">
      <w:pPr>
        <w:pBdr>
          <w:top w:val="nil"/>
          <w:left w:val="nil"/>
          <w:bottom w:val="nil"/>
          <w:right w:val="nil"/>
          <w:between w:val="nil"/>
        </w:pBdr>
        <w:ind w:left="432" w:hanging="432"/>
        <w:jc w:val="both"/>
        <w:rPr>
          <w:color w:val="000000"/>
          <w:sz w:val="20"/>
          <w:szCs w:val="20"/>
        </w:rPr>
      </w:pPr>
    </w:p>
    <w:p w:rsidR="00EC6BAB" w:rsidRPr="00C53267" w:rsidRDefault="00EC6BAB">
      <w:pPr>
        <w:pBdr>
          <w:top w:val="nil"/>
          <w:left w:val="nil"/>
          <w:bottom w:val="nil"/>
          <w:right w:val="nil"/>
          <w:between w:val="nil"/>
        </w:pBdr>
        <w:ind w:left="432" w:hanging="432"/>
        <w:jc w:val="both"/>
        <w:rPr>
          <w:color w:val="000000"/>
          <w:sz w:val="16"/>
          <w:szCs w:val="16"/>
        </w:rPr>
      </w:pPr>
    </w:p>
    <w:p w:rsidR="00EC6BAB" w:rsidRPr="00C53267" w:rsidRDefault="00EC6BAB">
      <w:pPr>
        <w:pBdr>
          <w:top w:val="nil"/>
          <w:left w:val="nil"/>
          <w:bottom w:val="nil"/>
          <w:right w:val="nil"/>
          <w:between w:val="nil"/>
        </w:pBdr>
        <w:ind w:left="432" w:hanging="432"/>
        <w:jc w:val="both"/>
        <w:rPr>
          <w:color w:val="000000"/>
          <w:sz w:val="16"/>
          <w:szCs w:val="16"/>
        </w:rPr>
      </w:pPr>
    </w:p>
    <w:sectPr w:rsidR="00EC6BAB" w:rsidRPr="00C53267">
      <w:type w:val="continuous"/>
      <w:pgSz w:w="11906" w:h="16838"/>
      <w:pgMar w:top="1701" w:right="1134" w:bottom="1701" w:left="1412" w:header="1134"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5015BD" w:rsidRDefault="005015BD">
      <w:r>
        <w:separator/>
      </w:r>
    </w:p>
  </w:endnote>
  <w:endnote w:type="continuationSeparator" w:id="0">
    <w:p w:rsidR="005015BD" w:rsidRDefault="005015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Noto Sans Symbols">
    <w:charset w:val="00"/>
    <w:family w:val="auto"/>
    <w:pitch w:val="default"/>
    <w:embedRegular r:id="rId1" w:fontKey="{B482A92E-2426-48E4-BC7F-CF544163ED56}"/>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FreeSans">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5869E639-35DC-4A55-B643-0E6485549269}"/>
    <w:embedBold r:id="rId3" w:fontKey="{900FE37A-6B5C-45B0-BCD7-76955482BE08}"/>
    <w:embedItalic r:id="rId4" w:fontKey="{38CC2D1C-9326-425A-AD1B-05CCB1C0250C}"/>
    <w:embedBoldItalic r:id="rId5" w:fontKey="{9F8C5BD0-8535-42FF-A0FF-E92764F636F1}"/>
  </w:font>
  <w:font w:name="Times">
    <w:panose1 w:val="02020603050405020304"/>
    <w:charset w:val="00"/>
    <w:family w:val="roman"/>
    <w:pitch w:val="variable"/>
    <w:sig w:usb0="E0002EFF" w:usb1="C000785B" w:usb2="00000009" w:usb3="00000000" w:csb0="000001FF" w:csb1="00000000"/>
    <w:embedRegular r:id="rId6" w:fontKey="{95008A36-27FC-44BA-877D-FD6C43A7EF85}"/>
  </w:font>
  <w:font w:name="Calibri Light">
    <w:panose1 w:val="020F0302020204030204"/>
    <w:charset w:val="00"/>
    <w:family w:val="swiss"/>
    <w:pitch w:val="variable"/>
    <w:sig w:usb0="E4002EFF" w:usb1="C200247B" w:usb2="00000009" w:usb3="00000000" w:csb0="000001FF" w:csb1="00000000"/>
    <w:embedRegular r:id="rId7" w:fontKey="{2E7A495A-9562-416A-9851-2056752C0CC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EC6BAB" w:rsidRDefault="00EC6BAB">
    <w:pPr>
      <w:jc w:val="center"/>
      <w:rPr>
        <w:sz w:val="14"/>
        <w:szCs w:val="14"/>
      </w:rPr>
    </w:pPr>
  </w:p>
  <w:p w:rsidR="00EC6BAB" w:rsidRDefault="00000000">
    <w:pPr>
      <w:jc w:val="center"/>
      <w:rPr>
        <w:sz w:val="14"/>
        <w:szCs w:val="14"/>
      </w:rPr>
    </w:pPr>
    <w:r>
      <w:rPr>
        <w:sz w:val="14"/>
        <w:szCs w:val="14"/>
      </w:rPr>
      <w:t>Copyright © Universitas Muhammadiyah Sidoarjo. This preprint is protected by copyright held by Universitas Muhammadiyah Sidoarjo and is distributed under the Creative Commons Attribution License (CC BY). Users may share, distribute, or reproduce the work as long as the original author(s) and copyright holder are credited, and the preprint server is cited per academic standards.</w:t>
    </w:r>
  </w:p>
  <w:p w:rsidR="00EC6BAB" w:rsidRDefault="00000000">
    <w:pPr>
      <w:jc w:val="center"/>
      <w:rPr>
        <w:sz w:val="14"/>
        <w:szCs w:val="14"/>
      </w:rPr>
    </w:pPr>
    <w:r>
      <w:rPr>
        <w:sz w:val="14"/>
        <w:szCs w:val="14"/>
      </w:rPr>
      <w:t>Authors retain the right to publish their work in academic journals where copyright remains with them. Any use, distribution, or reproduction that does not comply with these terms is not permitted.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EC6BAB" w:rsidRDefault="00000000">
    <w:pPr>
      <w:ind w:left="432"/>
      <w:jc w:val="center"/>
      <w:rPr>
        <w:sz w:val="14"/>
        <w:szCs w:val="14"/>
      </w:rPr>
    </w:pPr>
    <w:r>
      <w:rPr>
        <w:sz w:val="14"/>
        <w:szCs w:val="14"/>
      </w:rPr>
      <w:t xml:space="preserve">Copyright © </w:t>
    </w:r>
    <w:r>
      <w:rPr>
        <w:sz w:val="14"/>
        <w:szCs w:val="14"/>
      </w:rPr>
      <w:t>Universitas Muhammadiyah Sidoarjo. This preprint is protected by copyright held by Universitas Muhammadiyah Sidoarjo and is distributed under the Creative Commons Attribution License (CC BY). Users may share, distribute, or reproduce the work as long as the original author(s) and copyright holder are credited, and the preprint server is cited per academic standards.</w:t>
    </w:r>
  </w:p>
  <w:p w:rsidR="00EC6BAB" w:rsidRDefault="00000000">
    <w:pPr>
      <w:ind w:left="432"/>
      <w:jc w:val="center"/>
      <w:rPr>
        <w:sz w:val="14"/>
        <w:szCs w:val="14"/>
      </w:rPr>
    </w:pPr>
    <w:r>
      <w:rPr>
        <w:sz w:val="14"/>
        <w:szCs w:val="14"/>
      </w:rPr>
      <w:t>Authors retain the right to publish their work in academic journals where copyright remains with them. Any use, distribution, or reproduction that does not comply with these terms is not permitted..</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EC6BAB" w:rsidRDefault="00000000">
    <w:pPr>
      <w:ind w:left="432"/>
      <w:jc w:val="center"/>
      <w:rPr>
        <w:rFonts w:ascii="Times" w:eastAsia="Times" w:hAnsi="Times" w:cs="Times"/>
        <w:sz w:val="14"/>
        <w:szCs w:val="14"/>
      </w:rPr>
    </w:pPr>
    <w:r>
      <w:rPr>
        <w:rFonts w:ascii="Times" w:eastAsia="Times" w:hAnsi="Times" w:cs="Times"/>
        <w:sz w:val="14"/>
        <w:szCs w:val="14"/>
      </w:rPr>
      <w:t xml:space="preserve">Copyright © </w:t>
    </w:r>
    <w:r>
      <w:rPr>
        <w:rFonts w:ascii="Times" w:eastAsia="Times" w:hAnsi="Times" w:cs="Times"/>
        <w:sz w:val="14"/>
        <w:szCs w:val="14"/>
      </w:rPr>
      <w:t>Universitas Muhammadiyah Sidoarjo. This preprint is protected by copyright held by Universitas Muhammadiyah Sidoarjo and is distributed under the Creative Commons Attribution License (CC BY). Users may share, distribute, or reproduce the work as long as the original author(s) and copyright holder are credited, and the preprint server is cited per academic standards.</w:t>
    </w:r>
  </w:p>
  <w:p w:rsidR="00EC6BAB" w:rsidRDefault="00000000">
    <w:pPr>
      <w:ind w:left="432"/>
      <w:jc w:val="center"/>
      <w:rPr>
        <w:rFonts w:ascii="Times" w:eastAsia="Times" w:hAnsi="Times" w:cs="Times"/>
        <w:sz w:val="14"/>
        <w:szCs w:val="14"/>
      </w:rPr>
    </w:pPr>
    <w:r>
      <w:rPr>
        <w:rFonts w:ascii="Times" w:eastAsia="Times" w:hAnsi="Times" w:cs="Times"/>
        <w:sz w:val="14"/>
        <w:szCs w:val="14"/>
      </w:rPr>
      <w:t>Authors retain the right to publish their work in academic journals where copyright remains with them. Any use, distribution, or reproduction that does not comply with these terms is not permitted.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5015BD" w:rsidRDefault="005015BD">
      <w:r>
        <w:separator/>
      </w:r>
    </w:p>
  </w:footnote>
  <w:footnote w:type="continuationSeparator" w:id="0">
    <w:p w:rsidR="005015BD" w:rsidRDefault="005015B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EC6BAB" w:rsidRDefault="00000000">
    <w:pPr>
      <w:pBdr>
        <w:top w:val="nil"/>
        <w:left w:val="nil"/>
        <w:bottom w:val="single" w:sz="4" w:space="1" w:color="D9D9D9"/>
        <w:right w:val="nil"/>
        <w:between w:val="nil"/>
      </w:pBdr>
      <w:tabs>
        <w:tab w:val="center" w:pos="4680"/>
        <w:tab w:val="right" w:pos="9360"/>
      </w:tabs>
      <w:rPr>
        <w:rFonts w:ascii="Calibri" w:eastAsia="Calibri" w:hAnsi="Calibri" w:cs="Calibri"/>
        <w:b/>
        <w:color w:val="000000"/>
      </w:rPr>
    </w:pPr>
    <w:r>
      <w:rPr>
        <w:color w:val="000000"/>
      </w:rPr>
      <w:fldChar w:fldCharType="begin"/>
    </w:r>
    <w:r>
      <w:rPr>
        <w:color w:val="000000"/>
      </w:rPr>
      <w:instrText>PAGE</w:instrText>
    </w:r>
    <w:r>
      <w:rPr>
        <w:color w:val="000000"/>
      </w:rPr>
      <w:fldChar w:fldCharType="separate"/>
    </w:r>
    <w:r w:rsidR="00D0111B">
      <w:rPr>
        <w:noProof/>
        <w:color w:val="000000"/>
      </w:rPr>
      <w:t>2</w:t>
    </w:r>
    <w:r>
      <w:rPr>
        <w:color w:val="000000"/>
      </w:rPr>
      <w:fldChar w:fldCharType="end"/>
    </w:r>
    <w:r>
      <w:rPr>
        <w:b/>
        <w:color w:val="000000"/>
      </w:rPr>
      <w:t xml:space="preserve"> | </w:t>
    </w:r>
    <w:r>
      <w:rPr>
        <w:rFonts w:ascii="Calibri" w:eastAsia="Calibri" w:hAnsi="Calibri" w:cs="Calibri"/>
        <w:color w:val="7F7F7F"/>
      </w:rPr>
      <w:t>Page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EC6BAB" w:rsidRDefault="00000000">
    <w:pPr>
      <w:pBdr>
        <w:top w:val="nil"/>
        <w:left w:val="nil"/>
        <w:bottom w:val="single" w:sz="4" w:space="1" w:color="D9D9D9"/>
        <w:right w:val="nil"/>
        <w:between w:val="nil"/>
      </w:pBdr>
      <w:tabs>
        <w:tab w:val="center" w:pos="4680"/>
        <w:tab w:val="right" w:pos="9360"/>
      </w:tabs>
      <w:jc w:val="right"/>
      <w:rPr>
        <w:b/>
        <w:color w:val="000000"/>
      </w:rPr>
    </w:pPr>
    <w:r>
      <w:rPr>
        <w:color w:val="7F7F7F"/>
      </w:rPr>
      <w:t>Page</w:t>
    </w:r>
    <w:r>
      <w:rPr>
        <w:color w:val="000000"/>
      </w:rPr>
      <w:t xml:space="preserve"> | </w:t>
    </w:r>
    <w:r>
      <w:rPr>
        <w:color w:val="000000"/>
      </w:rPr>
      <w:fldChar w:fldCharType="begin"/>
    </w:r>
    <w:r>
      <w:rPr>
        <w:color w:val="000000"/>
      </w:rPr>
      <w:instrText>PAGE</w:instrText>
    </w:r>
    <w:r>
      <w:rPr>
        <w:color w:val="000000"/>
      </w:rPr>
      <w:fldChar w:fldCharType="separate"/>
    </w:r>
    <w:r w:rsidR="00D0111B">
      <w:rPr>
        <w:noProof/>
        <w:color w:val="000000"/>
      </w:rPr>
      <w:t>3</w:t>
    </w:r>
    <w:r>
      <w:rPr>
        <w:color w:val="000000"/>
      </w:rPr>
      <w:fldChar w:fldCharType="end"/>
    </w:r>
  </w:p>
  <w:p w:rsidR="00EC6BAB" w:rsidRDefault="00EC6BAB">
    <w:pPr>
      <w:pBdr>
        <w:top w:val="nil"/>
        <w:left w:val="nil"/>
        <w:bottom w:val="nil"/>
        <w:right w:val="nil"/>
        <w:between w:val="nil"/>
      </w:pBdr>
      <w:tabs>
        <w:tab w:val="center" w:pos="4680"/>
        <w:tab w:val="right" w:pos="9360"/>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EC6BAB" w:rsidRDefault="00000000">
    <w:pPr>
      <w:pBdr>
        <w:top w:val="nil"/>
        <w:left w:val="nil"/>
        <w:bottom w:val="single" w:sz="4" w:space="1" w:color="D9D9D9"/>
        <w:right w:val="nil"/>
        <w:between w:val="nil"/>
      </w:pBdr>
      <w:tabs>
        <w:tab w:val="center" w:pos="4680"/>
        <w:tab w:val="right" w:pos="9360"/>
      </w:tabs>
      <w:jc w:val="right"/>
      <w:rPr>
        <w:b/>
        <w:color w:val="000000"/>
      </w:rPr>
    </w:pPr>
    <w:r>
      <w:rPr>
        <w:color w:val="7F7F7F"/>
      </w:rPr>
      <w:t>Page</w:t>
    </w:r>
    <w:r>
      <w:rPr>
        <w:color w:val="000000"/>
      </w:rPr>
      <w:t xml:space="preserve"> </w:t>
    </w:r>
    <w:r>
      <w:rPr>
        <w:color w:val="000000"/>
      </w:rPr>
      <w:t xml:space="preserve">| </w:t>
    </w:r>
    <w:r>
      <w:rPr>
        <w:color w:val="000000"/>
      </w:rPr>
      <w:fldChar w:fldCharType="begin"/>
    </w:r>
    <w:r>
      <w:rPr>
        <w:color w:val="000000"/>
      </w:rPr>
      <w:instrText>PAGE</w:instrText>
    </w:r>
    <w:r>
      <w:rPr>
        <w:color w:val="000000"/>
      </w:rPr>
      <w:fldChar w:fldCharType="separate"/>
    </w:r>
    <w:r w:rsidR="00D0111B">
      <w:rPr>
        <w:noProof/>
        <w:color w:val="000000"/>
      </w:rPr>
      <w:t>1</w:t>
    </w:r>
    <w:r>
      <w:rPr>
        <w:color w:val="000000"/>
      </w:rPr>
      <w:fldChar w:fldCharType="end"/>
    </w:r>
  </w:p>
  <w:p w:rsidR="00EC6BAB" w:rsidRDefault="00EC6BA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1EF7CCF"/>
    <w:multiLevelType w:val="hybridMultilevel"/>
    <w:tmpl w:val="656424DC"/>
    <w:lvl w:ilvl="0" w:tplc="6332F102">
      <w:start w:val="1"/>
      <w:numFmt w:val="lowerLetter"/>
      <w:lvlText w:val="%1."/>
      <w:lvlJc w:val="left"/>
      <w:pPr>
        <w:ind w:left="1063" w:hanging="360"/>
      </w:pPr>
      <w:rPr>
        <w:rFonts w:hint="default"/>
      </w:rPr>
    </w:lvl>
    <w:lvl w:ilvl="1" w:tplc="38090019" w:tentative="1">
      <w:start w:val="1"/>
      <w:numFmt w:val="lowerLetter"/>
      <w:lvlText w:val="%2."/>
      <w:lvlJc w:val="left"/>
      <w:pPr>
        <w:ind w:left="1783" w:hanging="360"/>
      </w:pPr>
    </w:lvl>
    <w:lvl w:ilvl="2" w:tplc="3809001B" w:tentative="1">
      <w:start w:val="1"/>
      <w:numFmt w:val="lowerRoman"/>
      <w:lvlText w:val="%3."/>
      <w:lvlJc w:val="right"/>
      <w:pPr>
        <w:ind w:left="2503" w:hanging="180"/>
      </w:pPr>
    </w:lvl>
    <w:lvl w:ilvl="3" w:tplc="3809000F" w:tentative="1">
      <w:start w:val="1"/>
      <w:numFmt w:val="decimal"/>
      <w:lvlText w:val="%4."/>
      <w:lvlJc w:val="left"/>
      <w:pPr>
        <w:ind w:left="3223" w:hanging="360"/>
      </w:pPr>
    </w:lvl>
    <w:lvl w:ilvl="4" w:tplc="38090019" w:tentative="1">
      <w:start w:val="1"/>
      <w:numFmt w:val="lowerLetter"/>
      <w:lvlText w:val="%5."/>
      <w:lvlJc w:val="left"/>
      <w:pPr>
        <w:ind w:left="3943" w:hanging="360"/>
      </w:pPr>
    </w:lvl>
    <w:lvl w:ilvl="5" w:tplc="3809001B" w:tentative="1">
      <w:start w:val="1"/>
      <w:numFmt w:val="lowerRoman"/>
      <w:lvlText w:val="%6."/>
      <w:lvlJc w:val="right"/>
      <w:pPr>
        <w:ind w:left="4663" w:hanging="180"/>
      </w:pPr>
    </w:lvl>
    <w:lvl w:ilvl="6" w:tplc="3809000F" w:tentative="1">
      <w:start w:val="1"/>
      <w:numFmt w:val="decimal"/>
      <w:lvlText w:val="%7."/>
      <w:lvlJc w:val="left"/>
      <w:pPr>
        <w:ind w:left="5383" w:hanging="360"/>
      </w:pPr>
    </w:lvl>
    <w:lvl w:ilvl="7" w:tplc="38090019" w:tentative="1">
      <w:start w:val="1"/>
      <w:numFmt w:val="lowerLetter"/>
      <w:lvlText w:val="%8."/>
      <w:lvlJc w:val="left"/>
      <w:pPr>
        <w:ind w:left="6103" w:hanging="360"/>
      </w:pPr>
    </w:lvl>
    <w:lvl w:ilvl="8" w:tplc="3809001B" w:tentative="1">
      <w:start w:val="1"/>
      <w:numFmt w:val="lowerRoman"/>
      <w:lvlText w:val="%9."/>
      <w:lvlJc w:val="right"/>
      <w:pPr>
        <w:ind w:left="6823" w:hanging="180"/>
      </w:pPr>
    </w:lvl>
  </w:abstractNum>
  <w:abstractNum w:abstractNumId="1" w15:restartNumberingAfterBreak="0">
    <w:nsid w:val="38F3765C"/>
    <w:multiLevelType w:val="multilevel"/>
    <w:tmpl w:val="D786CB98"/>
    <w:lvl w:ilvl="0">
      <w:start w:val="1"/>
      <w:numFmt w:val="decimal"/>
      <w:lvlText w:val="[%1]"/>
      <w:lvlJc w:val="left"/>
      <w:pPr>
        <w:ind w:left="432" w:hanging="432"/>
      </w:pPr>
    </w:lvl>
    <w:lvl w:ilvl="1">
      <w:start w:val="1"/>
      <w:numFmt w:val="decimal"/>
      <w:lvlText w:val="%1.%2)"/>
      <w:lvlJc w:val="left"/>
      <w:pPr>
        <w:ind w:left="936" w:hanging="720"/>
      </w:pPr>
    </w:lvl>
    <w:lvl w:ilvl="2">
      <w:start w:val="1"/>
      <w:numFmt w:val="decimal"/>
      <w:lvlText w:val="%3)"/>
      <w:lvlJc w:val="left"/>
      <w:pPr>
        <w:ind w:left="360" w:hanging="360"/>
      </w:pPr>
    </w:lvl>
    <w:lvl w:ilvl="3">
      <w:start w:val="1"/>
      <w:numFmt w:val="decimal"/>
      <w:lvlText w:val="%1.%2.%3.%4."/>
      <w:lvlJc w:val="left"/>
      <w:pPr>
        <w:ind w:left="1296" w:hanging="1080"/>
      </w:pPr>
    </w:lvl>
    <w:lvl w:ilvl="4">
      <w:start w:val="1"/>
      <w:numFmt w:val="decimal"/>
      <w:lvlText w:val="%1.%2.%3.%4.%5."/>
      <w:lvlJc w:val="left"/>
      <w:pPr>
        <w:ind w:left="1296" w:hanging="1080"/>
      </w:pPr>
    </w:lvl>
    <w:lvl w:ilvl="5">
      <w:start w:val="1"/>
      <w:numFmt w:val="decimal"/>
      <w:lvlText w:val="%1.%2.%3.%4.%5.%6."/>
      <w:lvlJc w:val="left"/>
      <w:pPr>
        <w:ind w:left="1656" w:hanging="1440"/>
      </w:pPr>
    </w:lvl>
    <w:lvl w:ilvl="6">
      <w:start w:val="1"/>
      <w:numFmt w:val="decimal"/>
      <w:lvlText w:val="%1.%2.%3.%4.%5.%6.%7."/>
      <w:lvlJc w:val="left"/>
      <w:pPr>
        <w:ind w:left="1656" w:hanging="1440"/>
      </w:pPr>
    </w:lvl>
    <w:lvl w:ilvl="7">
      <w:start w:val="1"/>
      <w:numFmt w:val="decimal"/>
      <w:lvlText w:val="%1.%2.%3.%4.%5.%6.%7.%8."/>
      <w:lvlJc w:val="left"/>
      <w:pPr>
        <w:ind w:left="2016" w:hanging="1800"/>
      </w:pPr>
    </w:lvl>
    <w:lvl w:ilvl="8">
      <w:start w:val="1"/>
      <w:numFmt w:val="decimal"/>
      <w:lvlText w:val="%1.%2.%3.%4.%5.%6.%7.%8.%9."/>
      <w:lvlJc w:val="left"/>
      <w:pPr>
        <w:ind w:left="2016" w:hanging="1800"/>
      </w:pPr>
    </w:lvl>
  </w:abstractNum>
  <w:abstractNum w:abstractNumId="2" w15:restartNumberingAfterBreak="0">
    <w:nsid w:val="4D9B7B90"/>
    <w:multiLevelType w:val="multilevel"/>
    <w:tmpl w:val="247047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53076E99"/>
    <w:multiLevelType w:val="multilevel"/>
    <w:tmpl w:val="536EFD1A"/>
    <w:lvl w:ilvl="0">
      <w:start w:val="1"/>
      <w:numFmt w:val="decimal"/>
      <w:pStyle w:val="Heading1"/>
      <w:lvlText w:val=""/>
      <w:lvlJc w:val="left"/>
      <w:pPr>
        <w:ind w:left="0" w:firstLine="0"/>
      </w:pPr>
      <w:rPr>
        <w:b/>
      </w:rPr>
    </w:lvl>
    <w:lvl w:ilvl="1">
      <w:start w:val="1"/>
      <w:numFmt w:val="decimal"/>
      <w:pStyle w:val="Heading2"/>
      <w:lvlText w:val=""/>
      <w:lvlJc w:val="left"/>
      <w:pPr>
        <w:ind w:left="0" w:firstLine="0"/>
      </w:pPr>
    </w:lvl>
    <w:lvl w:ilvl="2">
      <w:start w:val="1"/>
      <w:numFmt w:val="decimal"/>
      <w:pStyle w:val="Heading3"/>
      <w:lvlText w:val=""/>
      <w:lvlJc w:val="left"/>
      <w:pPr>
        <w:ind w:left="0" w:firstLine="0"/>
      </w:pPr>
    </w:lvl>
    <w:lvl w:ilvl="3">
      <w:start w:val="1"/>
      <w:numFmt w:val="decimal"/>
      <w:lvlText w:val=""/>
      <w:lvlJc w:val="left"/>
      <w:pPr>
        <w:ind w:left="864" w:hanging="864"/>
      </w:pPr>
    </w:lvl>
    <w:lvl w:ilvl="4">
      <w:start w:val="1"/>
      <w:numFmt w:val="decimal"/>
      <w:lvlText w:val=""/>
      <w:lvlJc w:val="left"/>
      <w:pPr>
        <w:ind w:left="1008" w:hanging="1008"/>
      </w:pPr>
    </w:lvl>
    <w:lvl w:ilvl="5">
      <w:start w:val="1"/>
      <w:numFmt w:val="decimal"/>
      <w:lvlText w:val=""/>
      <w:lvlJc w:val="left"/>
      <w:pPr>
        <w:ind w:left="1152" w:hanging="1152"/>
      </w:pPr>
    </w:lvl>
    <w:lvl w:ilvl="6">
      <w:start w:val="1"/>
      <w:numFmt w:val="decimal"/>
      <w:lvlText w:val=""/>
      <w:lvlJc w:val="left"/>
      <w:pPr>
        <w:ind w:left="1296" w:hanging="1296"/>
      </w:pPr>
    </w:lvl>
    <w:lvl w:ilvl="7">
      <w:start w:val="1"/>
      <w:numFmt w:val="decimal"/>
      <w:lvlText w:val=""/>
      <w:lvlJc w:val="left"/>
      <w:pPr>
        <w:ind w:left="1440" w:hanging="1440"/>
      </w:pPr>
    </w:lvl>
    <w:lvl w:ilvl="8">
      <w:start w:val="1"/>
      <w:numFmt w:val="decimal"/>
      <w:lvlText w:val=""/>
      <w:lvlJc w:val="left"/>
      <w:pPr>
        <w:ind w:left="1584" w:hanging="1584"/>
      </w:pPr>
    </w:lvl>
  </w:abstractNum>
  <w:abstractNum w:abstractNumId="4" w15:restartNumberingAfterBreak="0">
    <w:nsid w:val="541C76CF"/>
    <w:multiLevelType w:val="hybridMultilevel"/>
    <w:tmpl w:val="07CC6500"/>
    <w:lvl w:ilvl="0" w:tplc="11F8944E">
      <w:start w:val="1"/>
      <w:numFmt w:val="lowerLetter"/>
      <w:lvlText w:val="%1."/>
      <w:lvlJc w:val="left"/>
      <w:pPr>
        <w:ind w:left="1063" w:hanging="360"/>
      </w:pPr>
      <w:rPr>
        <w:rFonts w:hint="default"/>
      </w:rPr>
    </w:lvl>
    <w:lvl w:ilvl="1" w:tplc="38090019" w:tentative="1">
      <w:start w:val="1"/>
      <w:numFmt w:val="lowerLetter"/>
      <w:lvlText w:val="%2."/>
      <w:lvlJc w:val="left"/>
      <w:pPr>
        <w:ind w:left="1783" w:hanging="360"/>
      </w:pPr>
    </w:lvl>
    <w:lvl w:ilvl="2" w:tplc="3809001B" w:tentative="1">
      <w:start w:val="1"/>
      <w:numFmt w:val="lowerRoman"/>
      <w:lvlText w:val="%3."/>
      <w:lvlJc w:val="right"/>
      <w:pPr>
        <w:ind w:left="2503" w:hanging="180"/>
      </w:pPr>
    </w:lvl>
    <w:lvl w:ilvl="3" w:tplc="3809000F" w:tentative="1">
      <w:start w:val="1"/>
      <w:numFmt w:val="decimal"/>
      <w:lvlText w:val="%4."/>
      <w:lvlJc w:val="left"/>
      <w:pPr>
        <w:ind w:left="3223" w:hanging="360"/>
      </w:pPr>
    </w:lvl>
    <w:lvl w:ilvl="4" w:tplc="38090019" w:tentative="1">
      <w:start w:val="1"/>
      <w:numFmt w:val="lowerLetter"/>
      <w:lvlText w:val="%5."/>
      <w:lvlJc w:val="left"/>
      <w:pPr>
        <w:ind w:left="3943" w:hanging="360"/>
      </w:pPr>
    </w:lvl>
    <w:lvl w:ilvl="5" w:tplc="3809001B" w:tentative="1">
      <w:start w:val="1"/>
      <w:numFmt w:val="lowerRoman"/>
      <w:lvlText w:val="%6."/>
      <w:lvlJc w:val="right"/>
      <w:pPr>
        <w:ind w:left="4663" w:hanging="180"/>
      </w:pPr>
    </w:lvl>
    <w:lvl w:ilvl="6" w:tplc="3809000F" w:tentative="1">
      <w:start w:val="1"/>
      <w:numFmt w:val="decimal"/>
      <w:lvlText w:val="%7."/>
      <w:lvlJc w:val="left"/>
      <w:pPr>
        <w:ind w:left="5383" w:hanging="360"/>
      </w:pPr>
    </w:lvl>
    <w:lvl w:ilvl="7" w:tplc="38090019" w:tentative="1">
      <w:start w:val="1"/>
      <w:numFmt w:val="lowerLetter"/>
      <w:lvlText w:val="%8."/>
      <w:lvlJc w:val="left"/>
      <w:pPr>
        <w:ind w:left="6103" w:hanging="360"/>
      </w:pPr>
    </w:lvl>
    <w:lvl w:ilvl="8" w:tplc="3809001B" w:tentative="1">
      <w:start w:val="1"/>
      <w:numFmt w:val="lowerRoman"/>
      <w:lvlText w:val="%9."/>
      <w:lvlJc w:val="right"/>
      <w:pPr>
        <w:ind w:left="6823" w:hanging="180"/>
      </w:pPr>
    </w:lvl>
  </w:abstractNum>
  <w:abstractNum w:abstractNumId="5" w15:restartNumberingAfterBreak="0">
    <w:nsid w:val="6A963BDE"/>
    <w:multiLevelType w:val="multilevel"/>
    <w:tmpl w:val="DFF41CFE"/>
    <w:lvl w:ilvl="0">
      <w:start w:val="1"/>
      <w:numFmt w:val="bullet"/>
      <w:pStyle w:val="JSKReferenceItem"/>
      <w:lvlText w:val="●"/>
      <w:lvlJc w:val="left"/>
      <w:pPr>
        <w:ind w:left="432" w:hanging="143"/>
      </w:pPr>
      <w:rPr>
        <w:rFonts w:ascii="Noto Sans Symbols" w:eastAsia="Noto Sans Symbols" w:hAnsi="Noto Sans Symbols" w:cs="Noto Sans Symbols"/>
        <w:sz w:val="20"/>
        <w:szCs w:val="20"/>
      </w:rPr>
    </w:lvl>
    <w:lvl w:ilvl="1">
      <w:start w:val="1"/>
      <w:numFmt w:val="bullet"/>
      <w:lvlText w:val="●"/>
      <w:lvlJc w:val="left"/>
      <w:pPr>
        <w:ind w:left="288" w:hanging="288"/>
      </w:pPr>
      <w:rPr>
        <w:rFonts w:ascii="Noto Sans Symbols" w:eastAsia="Noto Sans Symbols" w:hAnsi="Noto Sans Symbols" w:cs="Noto Sans Symbols"/>
        <w:sz w:val="16"/>
        <w:szCs w:val="16"/>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645505522">
    <w:abstractNumId w:val="3"/>
  </w:num>
  <w:num w:numId="2" w16cid:durableId="1749110364">
    <w:abstractNumId w:val="1"/>
  </w:num>
  <w:num w:numId="3" w16cid:durableId="1013649423">
    <w:abstractNumId w:val="5"/>
  </w:num>
  <w:num w:numId="4" w16cid:durableId="1479228665">
    <w:abstractNumId w:val="2"/>
  </w:num>
  <w:num w:numId="5" w16cid:durableId="2028829716">
    <w:abstractNumId w:val="0"/>
  </w:num>
  <w:num w:numId="6" w16cid:durableId="128669232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displayBackgroundShape/>
  <w:embedTrueTypeFonts/>
  <w:proofState w:spelling="clean" w:grammar="clean"/>
  <w:defaultTabStop w:val="720"/>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C6BAB"/>
    <w:rsid w:val="00283291"/>
    <w:rsid w:val="00292BA2"/>
    <w:rsid w:val="00456DC6"/>
    <w:rsid w:val="005015BD"/>
    <w:rsid w:val="0059558C"/>
    <w:rsid w:val="005B5E66"/>
    <w:rsid w:val="006902DE"/>
    <w:rsid w:val="00C53267"/>
    <w:rsid w:val="00D0111B"/>
    <w:rsid w:val="00EC6BAB"/>
    <w:rsid w:val="00EE37D3"/>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BB559B"/>
  <w15:docId w15:val="{C28AEBD0-1DE9-441B-B8FF-45C38AC253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id-ID" w:eastAsia="en-ID"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pPr>
    <w:rPr>
      <w:lang w:eastAsia="zh-CN"/>
    </w:rPr>
  </w:style>
  <w:style w:type="paragraph" w:styleId="Heading1">
    <w:name w:val="heading 1"/>
    <w:basedOn w:val="Normal"/>
    <w:next w:val="Normal"/>
    <w:uiPriority w:val="9"/>
    <w:qFormat/>
    <w:pPr>
      <w:keepNext/>
      <w:numPr>
        <w:numId w:val="1"/>
      </w:numPr>
      <w:spacing w:before="288" w:after="144"/>
      <w:jc w:val="center"/>
      <w:outlineLvl w:val="0"/>
    </w:pPr>
    <w:rPr>
      <w:b/>
      <w:smallCaps/>
      <w:sz w:val="20"/>
      <w:szCs w:val="20"/>
    </w:rPr>
  </w:style>
  <w:style w:type="paragraph" w:styleId="Heading2">
    <w:name w:val="heading 2"/>
    <w:basedOn w:val="Normal"/>
    <w:next w:val="Normal"/>
    <w:uiPriority w:val="9"/>
    <w:unhideWhenUsed/>
    <w:qFormat/>
    <w:pPr>
      <w:keepNext/>
      <w:numPr>
        <w:ilvl w:val="1"/>
        <w:numId w:val="1"/>
      </w:numPr>
      <w:jc w:val="both"/>
      <w:outlineLvl w:val="1"/>
    </w:pPr>
    <w:rPr>
      <w:szCs w:val="20"/>
    </w:rPr>
  </w:style>
  <w:style w:type="paragraph" w:styleId="Heading3">
    <w:name w:val="heading 3"/>
    <w:basedOn w:val="Normal"/>
    <w:next w:val="Normal"/>
    <w:uiPriority w:val="9"/>
    <w:unhideWhenUsed/>
    <w:qFormat/>
    <w:pPr>
      <w:keepNext/>
      <w:numPr>
        <w:ilvl w:val="2"/>
        <w:numId w:val="1"/>
      </w:numPr>
      <w:ind w:firstLine="851"/>
      <w:jc w:val="both"/>
      <w:outlineLvl w:val="2"/>
    </w:pPr>
    <w:rPr>
      <w:b/>
      <w:sz w:val="20"/>
      <w:szCs w:val="20"/>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character" w:customStyle="1" w:styleId="WW8Num1z0">
    <w:name w:val="WW8Num1z0"/>
    <w:rPr>
      <w:b/>
    </w:rPr>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4z0">
    <w:name w:val="WW8Num4z0"/>
    <w:rPr>
      <w:i/>
    </w:rPr>
  </w:style>
  <w:style w:type="character" w:customStyle="1" w:styleId="WW8Num4z1">
    <w:name w:val="WW8Num4z1"/>
  </w:style>
  <w:style w:type="character" w:customStyle="1" w:styleId="WW8Num4z2">
    <w:name w:val="WW8Num4z2"/>
  </w:style>
  <w:style w:type="character" w:customStyle="1" w:styleId="WW8Num4z3">
    <w:name w:val="WW8Num4z3"/>
  </w:style>
  <w:style w:type="character" w:customStyle="1" w:styleId="WW8Num4z4">
    <w:name w:val="WW8Num4z4"/>
  </w:style>
  <w:style w:type="character" w:customStyle="1" w:styleId="WW8Num4z5">
    <w:name w:val="WW8Num4z5"/>
  </w:style>
  <w:style w:type="character" w:customStyle="1" w:styleId="WW8Num4z6">
    <w:name w:val="WW8Num4z6"/>
  </w:style>
  <w:style w:type="character" w:customStyle="1" w:styleId="WW8Num4z7">
    <w:name w:val="WW8Num4z7"/>
  </w:style>
  <w:style w:type="character" w:customStyle="1" w:styleId="WW8Num4z8">
    <w:name w:val="WW8Num4z8"/>
  </w:style>
  <w:style w:type="character" w:customStyle="1" w:styleId="WW8Num5z0">
    <w:name w:val="WW8Num5z0"/>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FootnoteCharacters">
    <w:name w:val="Footnote Characters"/>
    <w:rPr>
      <w:vertAlign w:val="superscript"/>
    </w:rPr>
  </w:style>
  <w:style w:type="character" w:styleId="Hyperlink">
    <w:name w:val="Hyperlink"/>
    <w:rPr>
      <w:color w:val="0000FF"/>
      <w:u w:val="single"/>
    </w:rPr>
  </w:style>
  <w:style w:type="character" w:customStyle="1" w:styleId="WW8Num21z0">
    <w:name w:val="WW8Num21z0"/>
    <w:rPr>
      <w:rFonts w:ascii="Symbol" w:hAnsi="Symbol" w:cs="Times New Roman"/>
      <w:sz w:val="20"/>
      <w:szCs w:val="16"/>
    </w:rPr>
  </w:style>
  <w:style w:type="character" w:customStyle="1" w:styleId="WW8Num21z1">
    <w:name w:val="WW8Num21z1"/>
    <w:rPr>
      <w:rFonts w:ascii="Symbol" w:eastAsia="SimSun" w:hAnsi="Symbol"/>
      <w:sz w:val="16"/>
      <w:szCs w:val="24"/>
    </w:rPr>
  </w:style>
  <w:style w:type="character" w:styleId="Emphasis">
    <w:name w:val="Emphasis"/>
    <w:qFormat/>
    <w:rPr>
      <w:i/>
      <w:iCs/>
    </w:rPr>
  </w:style>
  <w:style w:type="paragraph" w:customStyle="1" w:styleId="Heading">
    <w:name w:val="Heading"/>
    <w:basedOn w:val="Normal"/>
    <w:next w:val="Subtitle"/>
    <w:pPr>
      <w:jc w:val="center"/>
    </w:pPr>
    <w:rPr>
      <w:rFonts w:cs="Arial"/>
      <w:b/>
      <w:bCs/>
      <w:kern w:val="1"/>
      <w:sz w:val="32"/>
      <w:szCs w:val="32"/>
    </w:rPr>
  </w:style>
  <w:style w:type="paragraph" w:styleId="BodyText">
    <w:name w:val="Body Text"/>
    <w:basedOn w:val="Normal"/>
    <w:pPr>
      <w:spacing w:after="140" w:line="288" w:lineRule="auto"/>
    </w:pPr>
  </w:style>
  <w:style w:type="paragraph" w:styleId="List">
    <w:name w:val="List"/>
    <w:basedOn w:val="BodyText"/>
    <w:rPr>
      <w:rFonts w:cs="FreeSans"/>
    </w:rPr>
  </w:style>
  <w:style w:type="paragraph" w:styleId="Caption">
    <w:name w:val="caption"/>
    <w:basedOn w:val="Normal"/>
    <w:qFormat/>
    <w:pPr>
      <w:suppressLineNumbers/>
      <w:spacing w:before="120" w:after="120"/>
    </w:pPr>
    <w:rPr>
      <w:rFonts w:cs="FreeSans"/>
      <w:i/>
      <w:iCs/>
    </w:rPr>
  </w:style>
  <w:style w:type="paragraph" w:customStyle="1" w:styleId="Index">
    <w:name w:val="Index"/>
    <w:basedOn w:val="Normal"/>
    <w:pPr>
      <w:suppressLineNumbers/>
    </w:pPr>
    <w:rPr>
      <w:rFonts w:cs="FreeSans"/>
    </w:rPr>
  </w:style>
  <w:style w:type="paragraph" w:styleId="Subtitle">
    <w:name w:val="Subtitle"/>
    <w:basedOn w:val="Normal"/>
    <w:next w:val="Normal"/>
    <w:uiPriority w:val="11"/>
    <w:qFormat/>
    <w:pPr>
      <w:spacing w:after="60"/>
      <w:jc w:val="center"/>
    </w:pPr>
    <w:rPr>
      <w:rFonts w:ascii="Arial" w:eastAsia="Arial" w:hAnsi="Arial" w:cs="Arial"/>
    </w:rPr>
  </w:style>
  <w:style w:type="paragraph" w:styleId="BodyTextIndent">
    <w:name w:val="Body Text Indent"/>
    <w:basedOn w:val="Normal"/>
    <w:pPr>
      <w:ind w:firstLine="567"/>
      <w:jc w:val="both"/>
    </w:pPr>
    <w:rPr>
      <w:sz w:val="20"/>
      <w:szCs w:val="20"/>
    </w:rPr>
  </w:style>
  <w:style w:type="paragraph" w:styleId="BodyTextIndent2">
    <w:name w:val="Body Text Indent 2"/>
    <w:basedOn w:val="Normal"/>
    <w:pPr>
      <w:ind w:left="567" w:hanging="567"/>
      <w:jc w:val="both"/>
    </w:pPr>
    <w:rPr>
      <w:sz w:val="20"/>
      <w:szCs w:val="20"/>
    </w:rPr>
  </w:style>
  <w:style w:type="paragraph" w:customStyle="1" w:styleId="Equation">
    <w:name w:val="Equation"/>
    <w:basedOn w:val="BodyTextIndent"/>
    <w:pPr>
      <w:tabs>
        <w:tab w:val="left" w:pos="57"/>
        <w:tab w:val="center" w:pos="1985"/>
        <w:tab w:val="right" w:pos="4026"/>
      </w:tabs>
      <w:ind w:firstLine="0"/>
      <w:jc w:val="left"/>
    </w:pPr>
  </w:style>
  <w:style w:type="paragraph" w:customStyle="1" w:styleId="Body">
    <w:name w:val="Body"/>
    <w:basedOn w:val="BodyTextIndent"/>
    <w:pPr>
      <w:ind w:firstLine="288"/>
    </w:pPr>
  </w:style>
  <w:style w:type="paragraph" w:customStyle="1" w:styleId="BodyAbstract">
    <w:name w:val="Body Abstract"/>
    <w:basedOn w:val="Heading1"/>
    <w:pPr>
      <w:numPr>
        <w:numId w:val="0"/>
      </w:numPr>
      <w:ind w:left="567" w:right="567"/>
    </w:pPr>
    <w:rPr>
      <w:b w:val="0"/>
      <w:i/>
    </w:rPr>
  </w:style>
  <w:style w:type="paragraph" w:styleId="FootnoteText">
    <w:name w:val="footnote text"/>
    <w:basedOn w:val="Normal"/>
    <w:rPr>
      <w:sz w:val="20"/>
      <w:szCs w:val="20"/>
    </w:rPr>
  </w:style>
  <w:style w:type="paragraph" w:customStyle="1" w:styleId="StyleTitle">
    <w:name w:val="Style Title"/>
    <w:basedOn w:val="Heading"/>
    <w:rPr>
      <w:sz w:val="24"/>
    </w:rPr>
  </w:style>
  <w:style w:type="paragraph" w:styleId="NormalWeb">
    <w:name w:val="Normal (Web)"/>
    <w:basedOn w:val="Normal"/>
    <w:pPr>
      <w:spacing w:before="280" w:after="119"/>
    </w:pPr>
  </w:style>
  <w:style w:type="paragraph" w:customStyle="1" w:styleId="Author">
    <w:name w:val="Author"/>
    <w:basedOn w:val="Normal"/>
    <w:pPr>
      <w:jc w:val="center"/>
    </w:pPr>
    <w:rPr>
      <w:b/>
    </w:rPr>
  </w:style>
  <w:style w:type="paragraph" w:customStyle="1" w:styleId="AbstractTitle">
    <w:name w:val="Abstract Title"/>
    <w:basedOn w:val="Normal"/>
    <w:pPr>
      <w:jc w:val="center"/>
    </w:pPr>
    <w:rPr>
      <w:b/>
      <w:sz w:val="20"/>
      <w:szCs w:val="20"/>
    </w:rPr>
  </w:style>
  <w:style w:type="paragraph" w:customStyle="1" w:styleId="FrameContents">
    <w:name w:val="Frame Contents"/>
    <w:basedOn w:val="Normal"/>
  </w:style>
  <w:style w:type="paragraph" w:customStyle="1" w:styleId="TableContents">
    <w:name w:val="Table Contents"/>
    <w:basedOn w:val="Normal"/>
    <w:pPr>
      <w:suppressLineNumbers/>
    </w:pPr>
  </w:style>
  <w:style w:type="paragraph" w:customStyle="1" w:styleId="TableHeading">
    <w:name w:val="Table Heading"/>
    <w:basedOn w:val="TableContents"/>
    <w:pPr>
      <w:jc w:val="center"/>
    </w:pPr>
    <w:rPr>
      <w:b/>
      <w:bCs/>
    </w:rPr>
  </w:style>
  <w:style w:type="paragraph" w:customStyle="1" w:styleId="JSKReferenceItem">
    <w:name w:val="JSK Reference Item"/>
    <w:basedOn w:val="Normal"/>
    <w:pPr>
      <w:numPr>
        <w:numId w:val="3"/>
      </w:numPr>
      <w:snapToGrid w:val="0"/>
      <w:jc w:val="both"/>
    </w:pPr>
    <w:rPr>
      <w:sz w:val="16"/>
    </w:rPr>
  </w:style>
  <w:style w:type="paragraph" w:customStyle="1" w:styleId="JSKParagraph">
    <w:name w:val="JSK Paragraph"/>
    <w:basedOn w:val="Normal"/>
    <w:pPr>
      <w:snapToGrid w:val="0"/>
      <w:ind w:firstLine="216"/>
      <w:jc w:val="both"/>
    </w:pPr>
    <w:rPr>
      <w:sz w:val="20"/>
    </w:rPr>
  </w:style>
  <w:style w:type="paragraph" w:customStyle="1" w:styleId="Gambar">
    <w:name w:val="Gambar"/>
    <w:basedOn w:val="Caption"/>
  </w:style>
  <w:style w:type="paragraph" w:customStyle="1" w:styleId="Tabel">
    <w:name w:val="Tabel"/>
    <w:basedOn w:val="Caption"/>
  </w:style>
  <w:style w:type="paragraph" w:styleId="Header">
    <w:name w:val="header"/>
    <w:basedOn w:val="Normal"/>
    <w:link w:val="HeaderChar"/>
    <w:uiPriority w:val="99"/>
    <w:unhideWhenUsed/>
    <w:rsid w:val="0083285D"/>
    <w:pPr>
      <w:tabs>
        <w:tab w:val="center" w:pos="4680"/>
        <w:tab w:val="right" w:pos="9360"/>
      </w:tabs>
    </w:pPr>
  </w:style>
  <w:style w:type="character" w:customStyle="1" w:styleId="HeaderChar">
    <w:name w:val="Header Char"/>
    <w:link w:val="Header"/>
    <w:uiPriority w:val="99"/>
    <w:rsid w:val="0083285D"/>
    <w:rPr>
      <w:sz w:val="24"/>
      <w:szCs w:val="24"/>
      <w:lang w:val="id-ID" w:eastAsia="zh-CN"/>
    </w:rPr>
  </w:style>
  <w:style w:type="paragraph" w:styleId="Footer">
    <w:name w:val="footer"/>
    <w:basedOn w:val="Normal"/>
    <w:link w:val="FooterChar"/>
    <w:uiPriority w:val="99"/>
    <w:unhideWhenUsed/>
    <w:rsid w:val="0083285D"/>
    <w:pPr>
      <w:tabs>
        <w:tab w:val="center" w:pos="4680"/>
        <w:tab w:val="right" w:pos="9360"/>
      </w:tabs>
    </w:pPr>
  </w:style>
  <w:style w:type="character" w:customStyle="1" w:styleId="FooterChar">
    <w:name w:val="Footer Char"/>
    <w:link w:val="Footer"/>
    <w:uiPriority w:val="99"/>
    <w:rsid w:val="0083285D"/>
    <w:rPr>
      <w:sz w:val="24"/>
      <w:szCs w:val="24"/>
      <w:lang w:val="id-ID" w:eastAsia="zh-CN"/>
    </w:rPr>
  </w:style>
  <w:style w:type="paragraph" w:styleId="ListParagraph">
    <w:name w:val="List Paragraph"/>
    <w:basedOn w:val="Normal"/>
    <w:link w:val="ListParagraphChar"/>
    <w:uiPriority w:val="34"/>
    <w:qFormat/>
    <w:rsid w:val="006C7A28"/>
    <w:pPr>
      <w:ind w:left="720"/>
      <w:contextualSpacing/>
    </w:pPr>
  </w:style>
  <w:style w:type="paragraph" w:styleId="HTMLPreformatted">
    <w:name w:val="HTML Preformatted"/>
    <w:basedOn w:val="Normal"/>
    <w:link w:val="HTMLPreformattedChar"/>
    <w:uiPriority w:val="99"/>
    <w:semiHidden/>
    <w:unhideWhenUsed/>
    <w:rsid w:val="006745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67458E"/>
    <w:rPr>
      <w:rFonts w:ascii="Courier New" w:hAnsi="Courier New" w:cs="Courier New"/>
    </w:rPr>
  </w:style>
  <w:style w:type="table" w:customStyle="1" w:styleId="a">
    <w:basedOn w:val="TableNormal"/>
    <w:tblPr>
      <w:tblStyleRowBandSize w:val="1"/>
      <w:tblStyleColBandSize w:val="1"/>
      <w:tblCellMar>
        <w:top w:w="100" w:type="dxa"/>
        <w:left w:w="100" w:type="dxa"/>
        <w:bottom w:w="100" w:type="dxa"/>
        <w:right w:w="100" w:type="dxa"/>
      </w:tblCellMar>
    </w:tblPr>
  </w:style>
  <w:style w:type="character" w:styleId="UnresolvedMention">
    <w:name w:val="Unresolved Mention"/>
    <w:basedOn w:val="DefaultParagraphFont"/>
    <w:uiPriority w:val="99"/>
    <w:semiHidden/>
    <w:unhideWhenUsed/>
    <w:rsid w:val="00D0111B"/>
    <w:rPr>
      <w:color w:val="605E5C"/>
      <w:shd w:val="clear" w:color="auto" w:fill="E1DFDD"/>
    </w:rPr>
  </w:style>
  <w:style w:type="character" w:customStyle="1" w:styleId="ListParagraphChar">
    <w:name w:val="List Paragraph Char"/>
    <w:link w:val="ListParagraph"/>
    <w:uiPriority w:val="34"/>
    <w:locked/>
    <w:rsid w:val="00D0111B"/>
    <w:rPr>
      <w:lang w:eastAsia="zh-CN"/>
    </w:rPr>
  </w:style>
  <w:style w:type="paragraph" w:styleId="Bibliography">
    <w:name w:val="Bibliography"/>
    <w:basedOn w:val="Normal"/>
    <w:next w:val="Normal"/>
    <w:uiPriority w:val="37"/>
    <w:semiHidden/>
    <w:unhideWhenUsed/>
    <w:rsid w:val="00C5326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mailto:varaadllawahyu@gmail.com"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ekohardi1@umsida.ac.id" TargetMode="External"/><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nP/uLRqcAkP8oTA6iXuVv9dx/3w==">CgMxLjAyCGguZ2pkZ3hzMgloLjMwajB6bGw4AHIhMWhsQmpTemtsdlpnNC1xMHFXX2k0SDZUckJ5SGVfblBf</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101</TotalTime>
  <Pages>13</Pages>
  <Words>19093</Words>
  <Characters>108831</Characters>
  <Application>Microsoft Office Word</Application>
  <DocSecurity>0</DocSecurity>
  <Lines>906</Lines>
  <Paragraphs>255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127669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Reviewer</dc:creator>
  <cp:lastModifiedBy>varadilla aristawidya</cp:lastModifiedBy>
  <cp:revision>3</cp:revision>
  <dcterms:created xsi:type="dcterms:W3CDTF">2026-01-26T13:45:00Z</dcterms:created>
  <dcterms:modified xsi:type="dcterms:W3CDTF">2026-01-27T11:47:00Z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6th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http://www.zotero.org/styles/chicago-fullnote-bibliography</vt:lpwstr>
  </property>
  <property fmtid="{D5CDD505-2E9C-101B-9397-08002B2CF9AE}" pid="13" name="Mendeley Recent Style Name 5_1">
    <vt:lpwstr>Chicago Manual of Style 17th edition (full note)</vt:lpwstr>
  </property>
  <property fmtid="{D5CDD505-2E9C-101B-9397-08002B2CF9AE}" pid="14" name="Mendeley Recent Style Id 6_1">
    <vt:lpwstr>http://www.zotero.org/styles/harvard1</vt:lpwstr>
  </property>
  <property fmtid="{D5CDD505-2E9C-101B-9397-08002B2CF9AE}" pid="15" name="Mendeley Recent Style Name 6_1">
    <vt:lpwstr>Harvard reference format 1 (deprecated)</vt:lpwstr>
  </property>
  <property fmtid="{D5CDD505-2E9C-101B-9397-08002B2CF9AE}" pid="16" name="Mendeley Recent Style Id 7_1">
    <vt:lpwstr>http://www.zotero.org/styles/ieee</vt:lpwstr>
  </property>
  <property fmtid="{D5CDD505-2E9C-101B-9397-08002B2CF9AE}" pid="17" name="Mendeley Recent Style Name 7_1">
    <vt:lpwstr>IEEE</vt:lpwstr>
  </property>
  <property fmtid="{D5CDD505-2E9C-101B-9397-08002B2CF9AE}" pid="18" name="Mendeley Recent Style Id 8_1">
    <vt:lpwstr>http://www.zotero.org/styles/modern-humanities-research-association</vt:lpwstr>
  </property>
  <property fmtid="{D5CDD505-2E9C-101B-9397-08002B2CF9AE}" pid="19" name="Mendeley Recent Style Name 8_1">
    <vt:lpwstr>Modern Humanities Research Association 3rd edition (note with bibliography)</vt:lpwstr>
  </property>
  <property fmtid="{D5CDD505-2E9C-101B-9397-08002B2CF9AE}" pid="20" name="Mendeley Recent Style Id 9_1">
    <vt:lpwstr>http://www.zotero.org/styles/modern-language-association</vt:lpwstr>
  </property>
  <property fmtid="{D5CDD505-2E9C-101B-9397-08002B2CF9AE}" pid="21" name="Mendeley Recent Style Name 9_1">
    <vt:lpwstr>Modern Language Association 8th edition</vt:lpwstr>
  </property>
</Properties>
</file>